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7"/>
        <w:gridCol w:w="1897"/>
        <w:gridCol w:w="6059"/>
      </w:tblGrid>
      <w:tr w:rsidR="00524A9A">
        <w:trPr>
          <w:cantSplit/>
        </w:trPr>
        <w:tc>
          <w:tcPr>
            <w:tcW w:w="3794" w:type="dxa"/>
            <w:gridSpan w:val="2"/>
            <w:vMerge w:val="restart"/>
          </w:tcPr>
          <w:p w:rsidR="00524A9A" w:rsidRDefault="00524A9A">
            <w:bookmarkStart w:id="0" w:name="Brodtekst"/>
          </w:p>
          <w:p w:rsidR="00524A9A" w:rsidRDefault="00D802B8">
            <w:r w:rsidRPr="00D802B8">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25pt;margin-top:0;width:156.6pt;height:26.7pt;z-index:251657728;visibility:visible;mso-wrap-edited:f">
                  <v:imagedata r:id="rId7" o:title=""/>
                  <w10:wrap type="topAndBottom"/>
                </v:shape>
                <o:OLEObject Type="Embed" ProgID="Word.Picture.8" ShapeID="_x0000_s1026" DrawAspect="Content" ObjectID="_1385287857" r:id="rId8"/>
              </w:pict>
            </w:r>
          </w:p>
          <w:p w:rsidR="009E30C0" w:rsidRPr="00161174" w:rsidRDefault="009E30C0" w:rsidP="009E30C0">
            <w:pPr>
              <w:tabs>
                <w:tab w:val="left" w:pos="426"/>
              </w:tabs>
              <w:ind w:left="426" w:right="61"/>
              <w:rPr>
                <w:rFonts w:ascii="Arial" w:hAnsi="Arial"/>
                <w:b/>
                <w:noProof/>
                <w:sz w:val="16"/>
                <w:lang w:val="nn-NO"/>
              </w:rPr>
            </w:pPr>
            <w:r w:rsidRPr="00161174">
              <w:rPr>
                <w:rFonts w:ascii="Arial" w:hAnsi="Arial"/>
                <w:b/>
                <w:noProof/>
                <w:sz w:val="16"/>
                <w:lang w:val="nn-NO"/>
              </w:rPr>
              <w:t>Norconsult AS, Hovedkontor</w:t>
            </w:r>
          </w:p>
          <w:p w:rsidR="009E30C0" w:rsidRPr="00161174" w:rsidRDefault="009E30C0" w:rsidP="009E30C0">
            <w:pPr>
              <w:tabs>
                <w:tab w:val="left" w:pos="426"/>
              </w:tabs>
              <w:ind w:left="426" w:right="61"/>
              <w:rPr>
                <w:rFonts w:ascii="Arial" w:hAnsi="Arial"/>
                <w:noProof/>
                <w:sz w:val="16"/>
                <w:lang w:val="nn-NO"/>
              </w:rPr>
            </w:pPr>
            <w:r w:rsidRPr="00161174">
              <w:rPr>
                <w:rFonts w:ascii="Arial" w:hAnsi="Arial"/>
                <w:noProof/>
                <w:sz w:val="16"/>
                <w:lang w:val="nn-NO"/>
              </w:rPr>
              <w:t>Postboks 626, 1303 SANDVIKA</w:t>
            </w:r>
          </w:p>
          <w:p w:rsidR="009E30C0" w:rsidRPr="00161174" w:rsidRDefault="009E30C0" w:rsidP="009E30C0">
            <w:pPr>
              <w:tabs>
                <w:tab w:val="left" w:pos="426"/>
              </w:tabs>
              <w:ind w:left="426" w:right="61"/>
              <w:rPr>
                <w:rFonts w:ascii="Arial" w:hAnsi="Arial"/>
                <w:noProof/>
                <w:sz w:val="16"/>
                <w:lang w:val="nn-NO"/>
              </w:rPr>
            </w:pPr>
            <w:r w:rsidRPr="00161174">
              <w:rPr>
                <w:rFonts w:ascii="Arial" w:hAnsi="Arial"/>
                <w:noProof/>
                <w:sz w:val="16"/>
                <w:lang w:val="nn-NO"/>
              </w:rPr>
              <w:t>Vestfjordgaten 4, 1338 SANDVIKA</w:t>
            </w:r>
          </w:p>
          <w:p w:rsidR="009E30C0" w:rsidRPr="009E30C0" w:rsidRDefault="009E30C0" w:rsidP="009E30C0">
            <w:pPr>
              <w:tabs>
                <w:tab w:val="left" w:pos="426"/>
              </w:tabs>
              <w:ind w:left="426" w:right="61"/>
              <w:rPr>
                <w:rFonts w:ascii="Arial" w:hAnsi="Arial"/>
                <w:noProof/>
                <w:sz w:val="16"/>
                <w:lang w:val="de-DE"/>
              </w:rPr>
            </w:pPr>
            <w:r w:rsidRPr="009E30C0">
              <w:rPr>
                <w:rFonts w:ascii="Arial" w:hAnsi="Arial"/>
                <w:noProof/>
                <w:sz w:val="16"/>
                <w:lang w:val="de-DE"/>
              </w:rPr>
              <w:t>Telefon: 67 57 10 00</w:t>
            </w:r>
          </w:p>
          <w:p w:rsidR="009E30C0" w:rsidRPr="009E30C0" w:rsidRDefault="009E30C0" w:rsidP="009E30C0">
            <w:pPr>
              <w:tabs>
                <w:tab w:val="left" w:pos="426"/>
              </w:tabs>
              <w:ind w:left="426" w:right="61"/>
              <w:rPr>
                <w:rFonts w:ascii="Arial" w:hAnsi="Arial"/>
                <w:noProof/>
                <w:sz w:val="16"/>
                <w:lang w:val="de-DE"/>
              </w:rPr>
            </w:pPr>
            <w:r w:rsidRPr="009E30C0">
              <w:rPr>
                <w:rFonts w:ascii="Arial" w:hAnsi="Arial"/>
                <w:noProof/>
                <w:sz w:val="16"/>
                <w:lang w:val="de-DE"/>
              </w:rPr>
              <w:t>Telefax: 67 54 45 76</w:t>
            </w:r>
          </w:p>
          <w:p w:rsidR="009E30C0" w:rsidRPr="009E30C0" w:rsidRDefault="009E30C0" w:rsidP="009E30C0">
            <w:pPr>
              <w:tabs>
                <w:tab w:val="left" w:pos="426"/>
              </w:tabs>
              <w:ind w:left="426" w:right="61"/>
              <w:rPr>
                <w:rFonts w:ascii="Arial" w:hAnsi="Arial"/>
                <w:noProof/>
                <w:sz w:val="16"/>
                <w:lang w:val="de-DE"/>
              </w:rPr>
            </w:pPr>
            <w:r w:rsidRPr="009E30C0">
              <w:rPr>
                <w:rFonts w:ascii="Arial" w:hAnsi="Arial"/>
                <w:noProof/>
                <w:sz w:val="16"/>
                <w:lang w:val="de-DE"/>
              </w:rPr>
              <w:t>E-post: firmapost@norconsult.com</w:t>
            </w:r>
          </w:p>
          <w:p w:rsidR="009E30C0" w:rsidRPr="009E30C0" w:rsidRDefault="009E30C0" w:rsidP="009E30C0">
            <w:pPr>
              <w:tabs>
                <w:tab w:val="left" w:pos="426"/>
              </w:tabs>
              <w:ind w:left="426" w:right="61"/>
              <w:rPr>
                <w:rFonts w:ascii="Arial" w:hAnsi="Arial"/>
                <w:noProof/>
                <w:sz w:val="16"/>
                <w:lang w:val="de-DE"/>
              </w:rPr>
            </w:pPr>
            <w:r w:rsidRPr="009E30C0">
              <w:rPr>
                <w:rFonts w:ascii="Arial" w:hAnsi="Arial"/>
                <w:noProof/>
                <w:sz w:val="16"/>
                <w:lang w:val="de-DE"/>
              </w:rPr>
              <w:t>www.norconsult.no</w:t>
            </w:r>
          </w:p>
          <w:p w:rsidR="009E30C0" w:rsidRPr="00161174" w:rsidRDefault="009E30C0" w:rsidP="009E30C0">
            <w:pPr>
              <w:tabs>
                <w:tab w:val="left" w:pos="426"/>
              </w:tabs>
              <w:ind w:left="426" w:right="61"/>
              <w:rPr>
                <w:rFonts w:ascii="Arial" w:hAnsi="Arial"/>
                <w:noProof/>
                <w:sz w:val="16"/>
                <w:lang w:val="nn-NO"/>
              </w:rPr>
            </w:pPr>
            <w:r w:rsidRPr="00161174">
              <w:rPr>
                <w:rFonts w:ascii="Arial" w:hAnsi="Arial"/>
                <w:noProof/>
                <w:sz w:val="16"/>
                <w:lang w:val="nn-NO"/>
              </w:rPr>
              <w:t>Foretaksreg.: NO 962392687 MVA</w:t>
            </w:r>
          </w:p>
          <w:p w:rsidR="00524A9A" w:rsidRPr="00161174" w:rsidRDefault="00524A9A">
            <w:pPr>
              <w:rPr>
                <w:lang w:val="nn-NO"/>
              </w:rPr>
            </w:pPr>
          </w:p>
        </w:tc>
        <w:tc>
          <w:tcPr>
            <w:tcW w:w="6059" w:type="dxa"/>
            <w:shd w:val="clear" w:color="auto" w:fill="F3F3F3"/>
          </w:tcPr>
          <w:p w:rsidR="00524A9A" w:rsidRDefault="00524A9A">
            <w:pPr>
              <w:pStyle w:val="OVERSKRIFT-II"/>
            </w:pPr>
            <w:r>
              <w:t>RAPPORT</w:t>
            </w:r>
          </w:p>
        </w:tc>
      </w:tr>
      <w:tr w:rsidR="00524A9A">
        <w:trPr>
          <w:cantSplit/>
        </w:trPr>
        <w:tc>
          <w:tcPr>
            <w:tcW w:w="3794" w:type="dxa"/>
            <w:gridSpan w:val="2"/>
            <w:vMerge/>
          </w:tcPr>
          <w:p w:rsidR="00524A9A" w:rsidRDefault="00524A9A"/>
        </w:tc>
        <w:tc>
          <w:tcPr>
            <w:tcW w:w="6059" w:type="dxa"/>
            <w:tcBorders>
              <w:bottom w:val="nil"/>
            </w:tcBorders>
          </w:tcPr>
          <w:p w:rsidR="00524A9A" w:rsidRDefault="00524A9A">
            <w:pPr>
              <w:pStyle w:val="Ledetekst"/>
            </w:pPr>
            <w:r>
              <w:t>TITTEL</w:t>
            </w:r>
          </w:p>
        </w:tc>
      </w:tr>
      <w:tr w:rsidR="00524A9A">
        <w:trPr>
          <w:cantSplit/>
          <w:trHeight w:val="851"/>
        </w:trPr>
        <w:tc>
          <w:tcPr>
            <w:tcW w:w="3794" w:type="dxa"/>
            <w:gridSpan w:val="2"/>
            <w:vMerge/>
          </w:tcPr>
          <w:p w:rsidR="00524A9A" w:rsidRDefault="00524A9A"/>
        </w:tc>
        <w:tc>
          <w:tcPr>
            <w:tcW w:w="6059" w:type="dxa"/>
            <w:tcBorders>
              <w:top w:val="nil"/>
            </w:tcBorders>
          </w:tcPr>
          <w:p w:rsidR="00161174" w:rsidRPr="00161174" w:rsidRDefault="00161174" w:rsidP="00161174">
            <w:pPr>
              <w:rPr>
                <w:sz w:val="32"/>
                <w:szCs w:val="32"/>
              </w:rPr>
            </w:pPr>
            <w:r w:rsidRPr="00161174">
              <w:rPr>
                <w:sz w:val="32"/>
                <w:szCs w:val="32"/>
              </w:rPr>
              <w:t>Sydvaranger Gruve AS</w:t>
            </w:r>
          </w:p>
          <w:p w:rsidR="00524A9A" w:rsidRDefault="00B0359E" w:rsidP="00161174">
            <w:pPr>
              <w:rPr>
                <w:sz w:val="32"/>
                <w:szCs w:val="32"/>
              </w:rPr>
            </w:pPr>
            <w:r>
              <w:rPr>
                <w:sz w:val="32"/>
                <w:szCs w:val="32"/>
              </w:rPr>
              <w:t>Detaljert r</w:t>
            </w:r>
            <w:r w:rsidR="00161174" w:rsidRPr="00161174">
              <w:rPr>
                <w:sz w:val="32"/>
                <w:szCs w:val="32"/>
              </w:rPr>
              <w:t>eguleringsplan for ny hovedatkomst til gruveområdet i Bjørnevatn</w:t>
            </w:r>
          </w:p>
          <w:p w:rsidR="00477456" w:rsidRDefault="00477456" w:rsidP="00161174">
            <w:pPr>
              <w:rPr>
                <w:sz w:val="32"/>
                <w:szCs w:val="32"/>
              </w:rPr>
            </w:pPr>
          </w:p>
          <w:p w:rsidR="00161174" w:rsidRDefault="00161174" w:rsidP="00161174">
            <w:pPr>
              <w:rPr>
                <w:sz w:val="32"/>
                <w:szCs w:val="32"/>
              </w:rPr>
            </w:pPr>
            <w:r>
              <w:rPr>
                <w:sz w:val="32"/>
                <w:szCs w:val="32"/>
              </w:rPr>
              <w:t>REGULERINGSBESTEMMELSER</w:t>
            </w:r>
          </w:p>
          <w:p w:rsidR="00161174" w:rsidRDefault="00161174" w:rsidP="00161174"/>
        </w:tc>
      </w:tr>
      <w:tr w:rsidR="00524A9A">
        <w:trPr>
          <w:cantSplit/>
        </w:trPr>
        <w:tc>
          <w:tcPr>
            <w:tcW w:w="3794" w:type="dxa"/>
            <w:gridSpan w:val="2"/>
            <w:vMerge/>
          </w:tcPr>
          <w:p w:rsidR="00524A9A" w:rsidRDefault="00524A9A"/>
        </w:tc>
        <w:tc>
          <w:tcPr>
            <w:tcW w:w="6059" w:type="dxa"/>
            <w:tcBorders>
              <w:bottom w:val="nil"/>
            </w:tcBorders>
          </w:tcPr>
          <w:p w:rsidR="00524A9A" w:rsidRDefault="00524A9A">
            <w:pPr>
              <w:pStyle w:val="Ledetekst"/>
            </w:pPr>
            <w:r>
              <w:t>OPPDRAGSGIVER</w:t>
            </w:r>
          </w:p>
        </w:tc>
      </w:tr>
      <w:tr w:rsidR="00524A9A">
        <w:trPr>
          <w:cantSplit/>
          <w:trHeight w:val="454"/>
        </w:trPr>
        <w:tc>
          <w:tcPr>
            <w:tcW w:w="3794" w:type="dxa"/>
            <w:gridSpan w:val="2"/>
            <w:vMerge/>
          </w:tcPr>
          <w:p w:rsidR="00524A9A" w:rsidRDefault="00524A9A"/>
        </w:tc>
        <w:tc>
          <w:tcPr>
            <w:tcW w:w="6059" w:type="dxa"/>
            <w:tcBorders>
              <w:top w:val="nil"/>
            </w:tcBorders>
          </w:tcPr>
          <w:p w:rsidR="00524A9A" w:rsidRDefault="00161174">
            <w:r>
              <w:t>Sydvaranger Gruve AS</w:t>
            </w:r>
          </w:p>
        </w:tc>
      </w:tr>
      <w:tr w:rsidR="00524A9A">
        <w:trPr>
          <w:cantSplit/>
        </w:trPr>
        <w:tc>
          <w:tcPr>
            <w:tcW w:w="3794" w:type="dxa"/>
            <w:gridSpan w:val="2"/>
            <w:vMerge/>
          </w:tcPr>
          <w:p w:rsidR="00524A9A" w:rsidRDefault="00524A9A"/>
        </w:tc>
        <w:tc>
          <w:tcPr>
            <w:tcW w:w="6059" w:type="dxa"/>
            <w:tcBorders>
              <w:bottom w:val="nil"/>
            </w:tcBorders>
          </w:tcPr>
          <w:p w:rsidR="00524A9A" w:rsidRDefault="00524A9A">
            <w:pPr>
              <w:pStyle w:val="Ledetekst"/>
            </w:pPr>
            <w:r>
              <w:t>OPPDRAGSGIVERS KONTAKTPERSON</w:t>
            </w:r>
          </w:p>
        </w:tc>
      </w:tr>
      <w:tr w:rsidR="00524A9A">
        <w:trPr>
          <w:cantSplit/>
          <w:trHeight w:val="454"/>
        </w:trPr>
        <w:tc>
          <w:tcPr>
            <w:tcW w:w="3794" w:type="dxa"/>
            <w:gridSpan w:val="2"/>
            <w:vMerge/>
          </w:tcPr>
          <w:p w:rsidR="00524A9A" w:rsidRDefault="00524A9A"/>
        </w:tc>
        <w:tc>
          <w:tcPr>
            <w:tcW w:w="6059" w:type="dxa"/>
            <w:tcBorders>
              <w:top w:val="nil"/>
            </w:tcBorders>
          </w:tcPr>
          <w:p w:rsidR="00524A9A" w:rsidRDefault="00161174">
            <w:r>
              <w:t>Einar Berg</w:t>
            </w:r>
          </w:p>
        </w:tc>
      </w:tr>
      <w:tr w:rsidR="00524A9A">
        <w:trPr>
          <w:cantSplit/>
        </w:trPr>
        <w:tc>
          <w:tcPr>
            <w:tcW w:w="1897" w:type="dxa"/>
            <w:tcBorders>
              <w:bottom w:val="nil"/>
            </w:tcBorders>
          </w:tcPr>
          <w:p w:rsidR="00524A9A" w:rsidRDefault="00524A9A">
            <w:pPr>
              <w:pStyle w:val="Ledetekst"/>
            </w:pPr>
            <w:r>
              <w:t>OPPDRAGSNUMMER</w:t>
            </w:r>
          </w:p>
        </w:tc>
        <w:tc>
          <w:tcPr>
            <w:tcW w:w="1897" w:type="dxa"/>
            <w:tcBorders>
              <w:bottom w:val="nil"/>
            </w:tcBorders>
          </w:tcPr>
          <w:p w:rsidR="00524A9A" w:rsidRDefault="00524A9A">
            <w:pPr>
              <w:pStyle w:val="Ledetekst"/>
            </w:pPr>
            <w:r>
              <w:t>DOKUMENTNUMMER</w:t>
            </w:r>
          </w:p>
        </w:tc>
        <w:tc>
          <w:tcPr>
            <w:tcW w:w="6059" w:type="dxa"/>
            <w:tcBorders>
              <w:bottom w:val="nil"/>
            </w:tcBorders>
          </w:tcPr>
          <w:p w:rsidR="00524A9A" w:rsidRDefault="00524A9A">
            <w:pPr>
              <w:pStyle w:val="Ledetekst"/>
            </w:pPr>
            <w:r>
              <w:t>UTARBEIDET</w:t>
            </w:r>
          </w:p>
        </w:tc>
      </w:tr>
      <w:tr w:rsidR="00524A9A">
        <w:trPr>
          <w:cantSplit/>
          <w:trHeight w:val="454"/>
        </w:trPr>
        <w:tc>
          <w:tcPr>
            <w:tcW w:w="1897" w:type="dxa"/>
            <w:tcBorders>
              <w:top w:val="nil"/>
            </w:tcBorders>
          </w:tcPr>
          <w:p w:rsidR="00524A9A" w:rsidRDefault="00161174">
            <w:r>
              <w:t>5110630</w:t>
            </w:r>
          </w:p>
        </w:tc>
        <w:tc>
          <w:tcPr>
            <w:tcW w:w="1897" w:type="dxa"/>
            <w:tcBorders>
              <w:top w:val="nil"/>
            </w:tcBorders>
          </w:tcPr>
          <w:p w:rsidR="00524A9A" w:rsidRDefault="00524A9A"/>
        </w:tc>
        <w:tc>
          <w:tcPr>
            <w:tcW w:w="6059" w:type="dxa"/>
            <w:tcBorders>
              <w:top w:val="nil"/>
            </w:tcBorders>
          </w:tcPr>
          <w:p w:rsidR="00524A9A" w:rsidRDefault="00161174">
            <w:r>
              <w:t>Siri Bø Timestad</w:t>
            </w:r>
          </w:p>
        </w:tc>
      </w:tr>
      <w:tr w:rsidR="00524A9A">
        <w:trPr>
          <w:cantSplit/>
        </w:trPr>
        <w:tc>
          <w:tcPr>
            <w:tcW w:w="1897" w:type="dxa"/>
            <w:tcBorders>
              <w:bottom w:val="nil"/>
            </w:tcBorders>
          </w:tcPr>
          <w:p w:rsidR="00524A9A" w:rsidRDefault="00524A9A">
            <w:pPr>
              <w:pStyle w:val="Ledetekst"/>
            </w:pPr>
            <w:r>
              <w:t>DATO</w:t>
            </w:r>
          </w:p>
        </w:tc>
        <w:tc>
          <w:tcPr>
            <w:tcW w:w="1897" w:type="dxa"/>
            <w:tcBorders>
              <w:bottom w:val="nil"/>
            </w:tcBorders>
          </w:tcPr>
          <w:p w:rsidR="00524A9A" w:rsidRDefault="00524A9A">
            <w:pPr>
              <w:pStyle w:val="Ledetekst"/>
            </w:pPr>
            <w:r>
              <w:t>REVISJON</w:t>
            </w:r>
          </w:p>
        </w:tc>
        <w:tc>
          <w:tcPr>
            <w:tcW w:w="6059" w:type="dxa"/>
            <w:tcBorders>
              <w:bottom w:val="nil"/>
            </w:tcBorders>
          </w:tcPr>
          <w:p w:rsidR="00524A9A" w:rsidRDefault="00524A9A">
            <w:pPr>
              <w:pStyle w:val="Ledetekst"/>
            </w:pPr>
            <w:r>
              <w:t>FAGKONTROLLERT</w:t>
            </w:r>
          </w:p>
        </w:tc>
      </w:tr>
      <w:tr w:rsidR="00161174">
        <w:trPr>
          <w:cantSplit/>
          <w:trHeight w:val="454"/>
        </w:trPr>
        <w:tc>
          <w:tcPr>
            <w:tcW w:w="1897" w:type="dxa"/>
            <w:tcBorders>
              <w:top w:val="nil"/>
            </w:tcBorders>
          </w:tcPr>
          <w:p w:rsidR="00161174" w:rsidRDefault="00161174" w:rsidP="00DD3CE9">
            <w:r>
              <w:t>2011-05-30</w:t>
            </w:r>
          </w:p>
        </w:tc>
        <w:tc>
          <w:tcPr>
            <w:tcW w:w="1897" w:type="dxa"/>
            <w:tcBorders>
              <w:top w:val="nil"/>
            </w:tcBorders>
          </w:tcPr>
          <w:p w:rsidR="00161174" w:rsidRDefault="00671933" w:rsidP="00A345AC">
            <w:r>
              <w:t>2011-</w:t>
            </w:r>
            <w:r w:rsidR="00A345AC">
              <w:t>12-1</w:t>
            </w:r>
            <w:r>
              <w:t>3</w:t>
            </w:r>
          </w:p>
        </w:tc>
        <w:tc>
          <w:tcPr>
            <w:tcW w:w="6059" w:type="dxa"/>
            <w:tcBorders>
              <w:top w:val="nil"/>
            </w:tcBorders>
          </w:tcPr>
          <w:p w:rsidR="00161174" w:rsidRDefault="00671933">
            <w:r>
              <w:t xml:space="preserve">26.05.11 </w:t>
            </w:r>
            <w:r w:rsidR="00161174">
              <w:t>Aslaug Bjørke</w:t>
            </w:r>
          </w:p>
        </w:tc>
      </w:tr>
      <w:tr w:rsidR="00161174">
        <w:trPr>
          <w:cantSplit/>
        </w:trPr>
        <w:tc>
          <w:tcPr>
            <w:tcW w:w="3794" w:type="dxa"/>
            <w:gridSpan w:val="2"/>
            <w:tcBorders>
              <w:bottom w:val="nil"/>
            </w:tcBorders>
          </w:tcPr>
          <w:p w:rsidR="00161174" w:rsidRDefault="00161174">
            <w:pPr>
              <w:pStyle w:val="Ledetekst"/>
            </w:pPr>
            <w:r>
              <w:t>ANTALL SIDER OG BILAG</w:t>
            </w:r>
          </w:p>
        </w:tc>
        <w:tc>
          <w:tcPr>
            <w:tcW w:w="6059" w:type="dxa"/>
            <w:tcBorders>
              <w:bottom w:val="nil"/>
            </w:tcBorders>
          </w:tcPr>
          <w:p w:rsidR="00161174" w:rsidRDefault="00161174">
            <w:pPr>
              <w:pStyle w:val="Ledetekst"/>
            </w:pPr>
            <w:r>
              <w:t>GODKJENT</w:t>
            </w:r>
          </w:p>
        </w:tc>
      </w:tr>
      <w:tr w:rsidR="00161174">
        <w:trPr>
          <w:cantSplit/>
          <w:trHeight w:val="454"/>
        </w:trPr>
        <w:tc>
          <w:tcPr>
            <w:tcW w:w="3794" w:type="dxa"/>
            <w:gridSpan w:val="2"/>
            <w:tcBorders>
              <w:top w:val="nil"/>
            </w:tcBorders>
          </w:tcPr>
          <w:p w:rsidR="00161174" w:rsidRDefault="00161174"/>
        </w:tc>
        <w:tc>
          <w:tcPr>
            <w:tcW w:w="6059" w:type="dxa"/>
            <w:tcBorders>
              <w:top w:val="nil"/>
            </w:tcBorders>
          </w:tcPr>
          <w:p w:rsidR="00161174" w:rsidRDefault="00161174"/>
        </w:tc>
      </w:tr>
    </w:tbl>
    <w:p w:rsidR="00524A9A" w:rsidRDefault="00524A9A"/>
    <w:p w:rsidR="00161174" w:rsidRDefault="00161174"/>
    <w:p w:rsidR="00161174" w:rsidRDefault="00161174"/>
    <w:p w:rsidR="00161174" w:rsidRDefault="00161174"/>
    <w:p w:rsidR="00161174" w:rsidRDefault="00161174"/>
    <w:p w:rsidR="00161174" w:rsidRDefault="00161174"/>
    <w:p w:rsidR="00161174" w:rsidRDefault="00161174"/>
    <w:p w:rsidR="00161174" w:rsidRDefault="00161174"/>
    <w:p w:rsidR="00161174" w:rsidRDefault="00161174"/>
    <w:p w:rsidR="00161174" w:rsidRDefault="00161174"/>
    <w:p w:rsidR="00161174" w:rsidRPr="00161174" w:rsidRDefault="00161174" w:rsidP="00161174">
      <w:pPr>
        <w:ind w:left="2832" w:firstLine="708"/>
        <w:rPr>
          <w:sz w:val="144"/>
          <w:szCs w:val="144"/>
        </w:rPr>
        <w:sectPr w:rsidR="00161174" w:rsidRPr="00161174">
          <w:footerReference w:type="default" r:id="rId9"/>
          <w:pgSz w:w="11906" w:h="16838"/>
          <w:pgMar w:top="709" w:right="851" w:bottom="1418" w:left="1418" w:header="567" w:footer="567" w:gutter="0"/>
          <w:cols w:space="708"/>
        </w:sectPr>
      </w:pPr>
      <w:r w:rsidRPr="00161174">
        <w:rPr>
          <w:sz w:val="144"/>
          <w:szCs w:val="144"/>
        </w:rPr>
        <w:t>§§</w:t>
      </w:r>
    </w:p>
    <w:p w:rsidR="00161174" w:rsidRPr="00AA5FCE" w:rsidRDefault="00161174" w:rsidP="00161174">
      <w:pPr>
        <w:rPr>
          <w:b/>
          <w:sz w:val="28"/>
          <w:szCs w:val="28"/>
        </w:rPr>
      </w:pPr>
      <w:r w:rsidRPr="00AA5FCE">
        <w:rPr>
          <w:b/>
          <w:sz w:val="28"/>
          <w:szCs w:val="28"/>
        </w:rPr>
        <w:lastRenderedPageBreak/>
        <w:t>REGULERINGSBESTEMMELSER</w:t>
      </w:r>
    </w:p>
    <w:p w:rsidR="00161174" w:rsidRPr="0000675F" w:rsidRDefault="00161174" w:rsidP="00161174">
      <w:pPr>
        <w:pStyle w:val="Topptekst"/>
        <w:rPr>
          <w:b/>
          <w:sz w:val="32"/>
          <w:szCs w:val="32"/>
        </w:rPr>
      </w:pPr>
    </w:p>
    <w:p w:rsidR="00161174" w:rsidRPr="0000675F" w:rsidRDefault="00161174" w:rsidP="00161174">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ind w:left="4530" w:hanging="4530"/>
      </w:pPr>
      <w:r w:rsidRPr="0000675F">
        <w:t xml:space="preserve">Planforslag er datert: </w:t>
      </w:r>
      <w:r>
        <w:t>30.05.2011</w:t>
      </w:r>
    </w:p>
    <w:p w:rsidR="00161174" w:rsidRPr="0000675F" w:rsidRDefault="00161174" w:rsidP="00161174">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ind w:left="4530" w:hanging="4530"/>
      </w:pPr>
      <w:r w:rsidRPr="0000675F">
        <w:t xml:space="preserve">Dato for siste revisjon av plankartet: </w:t>
      </w:r>
      <w:proofErr w:type="gramStart"/>
      <w:r w:rsidR="005B586F">
        <w:t>22.06.2011</w:t>
      </w:r>
      <w:proofErr w:type="gramEnd"/>
    </w:p>
    <w:p w:rsidR="00161174" w:rsidRPr="0000675F" w:rsidRDefault="00161174" w:rsidP="00161174">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ind w:left="4530" w:hanging="4530"/>
      </w:pPr>
      <w:r w:rsidRPr="0000675F">
        <w:t xml:space="preserve">Dato for siste revisjon av bestemmelsene: </w:t>
      </w:r>
      <w:r w:rsidR="00B0359E">
        <w:t>13.12</w:t>
      </w:r>
      <w:r w:rsidR="005B586F">
        <w:t>.2011</w:t>
      </w:r>
    </w:p>
    <w:p w:rsidR="00161174" w:rsidRPr="0000675F" w:rsidRDefault="00161174" w:rsidP="00161174">
      <w:pPr>
        <w:tabs>
          <w:tab w:val="left" w:pos="-788"/>
          <w:tab w:val="left" w:pos="-567"/>
          <w:tab w:val="left" w:pos="-1"/>
          <w:tab w:val="left" w:pos="283"/>
          <w:tab w:val="left" w:pos="565"/>
          <w:tab w:val="left" w:pos="849"/>
          <w:tab w:val="left" w:pos="1131"/>
          <w:tab w:val="left" w:pos="1416"/>
          <w:tab w:val="left" w:pos="1698"/>
          <w:tab w:val="left" w:pos="1983"/>
          <w:tab w:val="left" w:pos="2264"/>
          <w:tab w:val="left" w:pos="3397"/>
          <w:tab w:val="left" w:pos="4530"/>
          <w:tab w:val="left" w:pos="5662"/>
          <w:tab w:val="left" w:pos="6795"/>
          <w:tab w:val="left" w:pos="7928"/>
          <w:tab w:val="left" w:pos="9069"/>
          <w:tab w:val="left" w:pos="9627"/>
        </w:tabs>
        <w:ind w:left="2265" w:hanging="2265"/>
      </w:pPr>
      <w:r w:rsidRPr="0000675F">
        <w:t>Dato for godkjennelse:</w:t>
      </w:r>
    </w:p>
    <w:p w:rsidR="00161174" w:rsidRPr="0000675F" w:rsidRDefault="00161174" w:rsidP="00161174">
      <w:pPr>
        <w:tabs>
          <w:tab w:val="left" w:pos="0"/>
          <w:tab w:val="left" w:pos="680"/>
        </w:tabs>
      </w:pPr>
    </w:p>
    <w:p w:rsidR="00161174" w:rsidRPr="0000675F" w:rsidRDefault="00161174" w:rsidP="00161174"/>
    <w:p w:rsidR="00161174" w:rsidRPr="0000675F" w:rsidRDefault="00161174" w:rsidP="00161174">
      <w:pPr>
        <w:rPr>
          <w:b/>
          <w:sz w:val="24"/>
          <w:szCs w:val="24"/>
        </w:rPr>
      </w:pPr>
      <w:r w:rsidRPr="0000675F">
        <w:rPr>
          <w:b/>
          <w:sz w:val="24"/>
          <w:szCs w:val="24"/>
        </w:rPr>
        <w:t xml:space="preserve">§ 1 </w:t>
      </w:r>
      <w:r w:rsidRPr="0000675F">
        <w:rPr>
          <w:b/>
          <w:sz w:val="24"/>
          <w:szCs w:val="24"/>
        </w:rPr>
        <w:tab/>
        <w:t>AVGRENSNING</w:t>
      </w:r>
    </w:p>
    <w:p w:rsidR="00161174" w:rsidRPr="0000675F" w:rsidRDefault="00161174" w:rsidP="00161174"/>
    <w:p w:rsidR="00161174" w:rsidRPr="0000675F" w:rsidRDefault="00161174" w:rsidP="00161174">
      <w:pPr>
        <w:ind w:left="360" w:firstLine="348"/>
      </w:pPr>
      <w:r w:rsidRPr="0000675F">
        <w:t xml:space="preserve">Regulert område er vist med reguleringsgrense på reguleringskartene </w:t>
      </w:r>
    </w:p>
    <w:p w:rsidR="00161174" w:rsidRPr="0000675F" w:rsidRDefault="00161174" w:rsidP="00161174">
      <w:pPr>
        <w:ind w:left="708"/>
      </w:pPr>
    </w:p>
    <w:p w:rsidR="00161174" w:rsidRPr="0000675F" w:rsidRDefault="00161174" w:rsidP="00161174">
      <w:pPr>
        <w:ind w:left="360" w:firstLine="348"/>
      </w:pPr>
      <w:r w:rsidRPr="0000675F">
        <w:t xml:space="preserve">Disse bestemmelsene gjelder for arealet som ligger innenfor plangrensene. </w:t>
      </w:r>
    </w:p>
    <w:p w:rsidR="00161174" w:rsidRPr="0000675F" w:rsidRDefault="00161174" w:rsidP="00161174"/>
    <w:p w:rsidR="00161174" w:rsidRPr="0000675F" w:rsidRDefault="00161174" w:rsidP="00161174">
      <w:pPr>
        <w:rPr>
          <w:b/>
          <w:sz w:val="24"/>
          <w:szCs w:val="24"/>
        </w:rPr>
      </w:pPr>
      <w:r w:rsidRPr="0000675F">
        <w:rPr>
          <w:b/>
          <w:sz w:val="24"/>
          <w:szCs w:val="24"/>
        </w:rPr>
        <w:t xml:space="preserve">§ 2 </w:t>
      </w:r>
      <w:r w:rsidRPr="0000675F">
        <w:rPr>
          <w:b/>
          <w:sz w:val="24"/>
          <w:szCs w:val="24"/>
        </w:rPr>
        <w:tab/>
        <w:t>REGULERINGSFORMÅL</w:t>
      </w:r>
    </w:p>
    <w:p w:rsidR="00161174" w:rsidRPr="0000675F" w:rsidRDefault="00161174" w:rsidP="00161174"/>
    <w:p w:rsidR="00161174" w:rsidRPr="0000675F" w:rsidRDefault="00161174" w:rsidP="00161174">
      <w:pPr>
        <w:ind w:left="708"/>
      </w:pPr>
      <w:r w:rsidRPr="0000675F">
        <w:t xml:space="preserve">I medhold av plan- og bygningslovens 12-5 og § 12-6, er planområdet inndelt i arealer med følgende arealformål og hensynssoner: </w:t>
      </w:r>
    </w:p>
    <w:p w:rsidR="00161174" w:rsidRPr="0000675F" w:rsidRDefault="00161174" w:rsidP="00161174"/>
    <w:p w:rsidR="00161174" w:rsidRPr="002244D1" w:rsidRDefault="00161174" w:rsidP="00161174">
      <w:pPr>
        <w:ind w:firstLine="708"/>
        <w:rPr>
          <w:lang w:val="nn-NO"/>
        </w:rPr>
      </w:pPr>
      <w:r w:rsidRPr="002244D1">
        <w:rPr>
          <w:b/>
          <w:lang w:val="nn-NO"/>
        </w:rPr>
        <w:t xml:space="preserve">Samferdselsanlegg og teknisk infrastruktur( PBL § 12-5-2 ) </w:t>
      </w:r>
    </w:p>
    <w:p w:rsidR="00161174" w:rsidRPr="002244D1" w:rsidRDefault="00161174" w:rsidP="00161174">
      <w:pPr>
        <w:rPr>
          <w:lang w:val="nn-NO"/>
        </w:rPr>
      </w:pPr>
    </w:p>
    <w:p w:rsidR="005B586F" w:rsidRPr="005B586F" w:rsidRDefault="00161174" w:rsidP="00161174">
      <w:r w:rsidRPr="002244D1">
        <w:rPr>
          <w:lang w:val="nn-NO"/>
        </w:rPr>
        <w:tab/>
      </w:r>
      <w:r w:rsidRPr="002244D1">
        <w:rPr>
          <w:lang w:val="nn-NO"/>
        </w:rPr>
        <w:tab/>
      </w:r>
      <w:r w:rsidRPr="002244D1">
        <w:rPr>
          <w:lang w:val="nn-NO"/>
        </w:rPr>
        <w:tab/>
      </w:r>
      <w:r w:rsidR="005B586F" w:rsidRPr="005B586F">
        <w:t>Kjøreveg offentlig, KV3</w:t>
      </w:r>
    </w:p>
    <w:p w:rsidR="00161174" w:rsidRPr="0000675F" w:rsidRDefault="00161174" w:rsidP="005B586F">
      <w:pPr>
        <w:ind w:left="1416" w:firstLine="708"/>
      </w:pPr>
      <w:r w:rsidRPr="0000675F">
        <w:t xml:space="preserve">Kjøreveg, privat veg, </w:t>
      </w:r>
      <w:proofErr w:type="gramStart"/>
      <w:r w:rsidR="005B586F">
        <w:t>KV</w:t>
      </w:r>
      <w:r w:rsidRPr="0000675F">
        <w:t>1 ,</w:t>
      </w:r>
      <w:proofErr w:type="gramEnd"/>
      <w:r w:rsidR="005B586F">
        <w:t>KV</w:t>
      </w:r>
      <w:r w:rsidRPr="0000675F">
        <w:t xml:space="preserve"> 2  </w:t>
      </w:r>
    </w:p>
    <w:p w:rsidR="00161174" w:rsidRDefault="00161174" w:rsidP="00161174">
      <w:pPr>
        <w:ind w:left="1416" w:firstLine="708"/>
      </w:pPr>
      <w:r w:rsidRPr="0000675F">
        <w:t xml:space="preserve">Annen veggrunn, </w:t>
      </w:r>
      <w:proofErr w:type="spellStart"/>
      <w:r w:rsidRPr="0000675F">
        <w:t>grøntareal</w:t>
      </w:r>
      <w:proofErr w:type="spellEnd"/>
      <w:r w:rsidRPr="0000675F">
        <w:t xml:space="preserve"> (AVG 1, AVG 2) </w:t>
      </w:r>
    </w:p>
    <w:p w:rsidR="00161174" w:rsidRDefault="00161174" w:rsidP="00161174">
      <w:pPr>
        <w:ind w:left="1416" w:firstLine="708"/>
      </w:pPr>
    </w:p>
    <w:p w:rsidR="00161174" w:rsidRPr="00765DF6" w:rsidRDefault="00161174" w:rsidP="00161174">
      <w:pPr>
        <w:rPr>
          <w:b/>
        </w:rPr>
      </w:pPr>
      <w:r w:rsidRPr="00765DF6">
        <w:rPr>
          <w:b/>
        </w:rPr>
        <w:tab/>
        <w:t>Landbruks</w:t>
      </w:r>
      <w:r>
        <w:rPr>
          <w:b/>
        </w:rPr>
        <w:t>-</w:t>
      </w:r>
      <w:r w:rsidRPr="00765DF6">
        <w:rPr>
          <w:b/>
        </w:rPr>
        <w:t>, natur</w:t>
      </w:r>
      <w:r>
        <w:rPr>
          <w:b/>
        </w:rPr>
        <w:t>- og fril</w:t>
      </w:r>
      <w:r w:rsidRPr="00765DF6">
        <w:rPr>
          <w:b/>
        </w:rPr>
        <w:t>uftsområder samt reindrift</w:t>
      </w:r>
      <w:r>
        <w:rPr>
          <w:b/>
        </w:rPr>
        <w:t xml:space="preserve">sområde (§ 12-5-5) </w:t>
      </w:r>
    </w:p>
    <w:p w:rsidR="00161174" w:rsidRDefault="00161174" w:rsidP="00161174">
      <w:r w:rsidRPr="0000675F">
        <w:tab/>
      </w:r>
      <w:r w:rsidRPr="0000675F">
        <w:tab/>
      </w:r>
      <w:r w:rsidRPr="0000675F">
        <w:tab/>
      </w:r>
      <w:r>
        <w:t>Landbruks-, natur og friluftsområde samt reindrift</w:t>
      </w:r>
    </w:p>
    <w:p w:rsidR="00161174" w:rsidRPr="0000675F" w:rsidRDefault="00161174" w:rsidP="00161174"/>
    <w:p w:rsidR="00161174" w:rsidRPr="0000675F" w:rsidRDefault="00161174" w:rsidP="00161174">
      <w:pPr>
        <w:ind w:firstLine="708"/>
        <w:rPr>
          <w:b/>
        </w:rPr>
      </w:pPr>
      <w:proofErr w:type="gramStart"/>
      <w:r w:rsidRPr="0000675F">
        <w:rPr>
          <w:b/>
        </w:rPr>
        <w:t>Hensynssoner ( PBL</w:t>
      </w:r>
      <w:proofErr w:type="gramEnd"/>
      <w:r w:rsidRPr="0000675F">
        <w:rPr>
          <w:b/>
        </w:rPr>
        <w:t xml:space="preserve"> § 12-6 )</w:t>
      </w:r>
    </w:p>
    <w:p w:rsidR="00161174" w:rsidRPr="0000675F" w:rsidRDefault="00161174" w:rsidP="00161174">
      <w:pPr>
        <w:rPr>
          <w:b/>
        </w:rPr>
      </w:pPr>
    </w:p>
    <w:p w:rsidR="00161174" w:rsidRPr="0000675F" w:rsidRDefault="00161174" w:rsidP="00161174">
      <w:r w:rsidRPr="0000675F">
        <w:rPr>
          <w:b/>
        </w:rPr>
        <w:tab/>
      </w:r>
      <w:r w:rsidRPr="0000675F">
        <w:rPr>
          <w:b/>
        </w:rPr>
        <w:tab/>
      </w:r>
      <w:r w:rsidRPr="0000675F">
        <w:rPr>
          <w:b/>
        </w:rPr>
        <w:tab/>
      </w:r>
      <w:r w:rsidRPr="0000675F">
        <w:t>Faresone H 370</w:t>
      </w:r>
      <w:r w:rsidRPr="0000675F">
        <w:tab/>
      </w:r>
      <w:r w:rsidRPr="0000675F">
        <w:tab/>
      </w:r>
      <w:r w:rsidRPr="0000675F">
        <w:tab/>
      </w:r>
      <w:r w:rsidRPr="0000675F">
        <w:tab/>
        <w:t xml:space="preserve">- høyspenningsanlegg </w:t>
      </w:r>
    </w:p>
    <w:p w:rsidR="00161174" w:rsidRPr="0000675F" w:rsidRDefault="00161174" w:rsidP="00161174">
      <w:r w:rsidRPr="0000675F">
        <w:tab/>
      </w:r>
      <w:r w:rsidRPr="0000675F">
        <w:tab/>
      </w:r>
      <w:r w:rsidRPr="0000675F">
        <w:tab/>
        <w:t>Sikringssone H 140 1 og H 140 2</w:t>
      </w:r>
      <w:r w:rsidRPr="0000675F">
        <w:tab/>
        <w:t>- frisiktsone</w:t>
      </w:r>
    </w:p>
    <w:p w:rsidR="00161174" w:rsidRPr="0000675F" w:rsidRDefault="00161174" w:rsidP="00161174">
      <w:r w:rsidRPr="0000675F">
        <w:tab/>
      </w:r>
      <w:r w:rsidRPr="0000675F">
        <w:tab/>
      </w:r>
      <w:r>
        <w:tab/>
        <w:t>Reindrift</w:t>
      </w:r>
    </w:p>
    <w:p w:rsidR="00161174" w:rsidRPr="0000675F" w:rsidRDefault="00161174" w:rsidP="00161174">
      <w:pPr>
        <w:tabs>
          <w:tab w:val="left" w:pos="0"/>
          <w:tab w:val="left" w:pos="680"/>
        </w:tabs>
      </w:pPr>
    </w:p>
    <w:p w:rsidR="00161174" w:rsidRDefault="00161174" w:rsidP="00161174">
      <w:pPr>
        <w:rPr>
          <w:rStyle w:val="Sterk"/>
        </w:rPr>
      </w:pPr>
      <w:r w:rsidRPr="00A85979">
        <w:rPr>
          <w:rStyle w:val="Sterk"/>
        </w:rPr>
        <w:t>§ 3</w:t>
      </w:r>
      <w:r w:rsidRPr="00A85979">
        <w:rPr>
          <w:rStyle w:val="Sterk"/>
        </w:rPr>
        <w:tab/>
      </w:r>
      <w:r>
        <w:rPr>
          <w:rStyle w:val="Sterk"/>
        </w:rPr>
        <w:t>FELLESBESTEMMELSER</w:t>
      </w:r>
    </w:p>
    <w:p w:rsidR="00161174" w:rsidRPr="00A85979" w:rsidRDefault="00161174" w:rsidP="00161174">
      <w:pPr>
        <w:rPr>
          <w:rStyle w:val="Sterk"/>
        </w:rPr>
      </w:pPr>
    </w:p>
    <w:p w:rsidR="00161174" w:rsidRPr="0000675F" w:rsidRDefault="00161174" w:rsidP="00161174">
      <w:pPr>
        <w:rPr>
          <w:b/>
        </w:rPr>
      </w:pPr>
      <w:r w:rsidRPr="0000675F">
        <w:rPr>
          <w:b/>
        </w:rPr>
        <w:t>§ 3.1</w:t>
      </w:r>
      <w:r w:rsidRPr="0000675F">
        <w:rPr>
          <w:b/>
        </w:rPr>
        <w:tab/>
        <w:t>Byggeplan</w:t>
      </w:r>
    </w:p>
    <w:p w:rsidR="00161174" w:rsidRPr="0000675F" w:rsidRDefault="00161174" w:rsidP="00161174"/>
    <w:p w:rsidR="00161174" w:rsidRPr="0000675F" w:rsidRDefault="00161174" w:rsidP="00161174">
      <w:pPr>
        <w:pStyle w:val="Vanliginnrykk"/>
        <w:tabs>
          <w:tab w:val="clear" w:pos="1304"/>
        </w:tabs>
        <w:spacing w:after="0" w:line="240" w:lineRule="auto"/>
        <w:ind w:left="720"/>
        <w:rPr>
          <w:rFonts w:ascii="Times New Roman" w:hAnsi="Times New Roman"/>
          <w:sz w:val="22"/>
          <w:szCs w:val="22"/>
        </w:rPr>
      </w:pPr>
      <w:r w:rsidRPr="0000675F">
        <w:rPr>
          <w:rFonts w:ascii="Times New Roman" w:hAnsi="Times New Roman"/>
          <w:sz w:val="22"/>
          <w:szCs w:val="22"/>
        </w:rPr>
        <w:t>Før anleggsstart skal det utarbeides komplette byggeplaner for hele veglinjen med sideareal.</w:t>
      </w:r>
    </w:p>
    <w:p w:rsidR="00161174" w:rsidRPr="0000675F" w:rsidRDefault="00161174" w:rsidP="00161174">
      <w:pPr>
        <w:pStyle w:val="Vanliginnrykk"/>
        <w:ind w:left="708"/>
        <w:rPr>
          <w:rFonts w:ascii="Times New Roman" w:hAnsi="Times New Roman"/>
          <w:sz w:val="22"/>
          <w:szCs w:val="22"/>
        </w:rPr>
      </w:pPr>
      <w:r w:rsidRPr="0000675F">
        <w:rPr>
          <w:rFonts w:ascii="Times New Roman" w:hAnsi="Times New Roman"/>
          <w:sz w:val="22"/>
          <w:szCs w:val="22"/>
        </w:rPr>
        <w:t xml:space="preserve">Planen skal beskrive de enkelte elementer i planen som for eksempel vegdekke, </w:t>
      </w:r>
      <w:proofErr w:type="gramStart"/>
      <w:r w:rsidRPr="0000675F">
        <w:rPr>
          <w:rFonts w:ascii="Times New Roman" w:hAnsi="Times New Roman"/>
          <w:sz w:val="22"/>
          <w:szCs w:val="22"/>
        </w:rPr>
        <w:t>planting, ,</w:t>
      </w:r>
      <w:proofErr w:type="gramEnd"/>
      <w:r w:rsidRPr="0000675F">
        <w:rPr>
          <w:rFonts w:ascii="Times New Roman" w:hAnsi="Times New Roman"/>
          <w:sz w:val="22"/>
          <w:szCs w:val="22"/>
        </w:rPr>
        <w:t xml:space="preserve"> kabler, ledninger, skjæringer, fyllinger og sideterreng</w:t>
      </w:r>
      <w:r w:rsidR="00AA5FCE">
        <w:rPr>
          <w:rFonts w:ascii="Times New Roman" w:hAnsi="Times New Roman"/>
          <w:sz w:val="22"/>
          <w:szCs w:val="22"/>
        </w:rPr>
        <w:t xml:space="preserve"> og skiløype</w:t>
      </w:r>
      <w:r w:rsidRPr="0000675F">
        <w:rPr>
          <w:rFonts w:ascii="Times New Roman" w:hAnsi="Times New Roman"/>
          <w:sz w:val="22"/>
          <w:szCs w:val="22"/>
        </w:rPr>
        <w:t xml:space="preserve">. Byggeplanene skal vise hvordan vassdrag sikres og hvordan inngrepene som berører vassdrag skal utføres. Planene skal godkjennes av NVE før inngrep eller berøring i vassdrag kan igangsettes. </w:t>
      </w:r>
    </w:p>
    <w:p w:rsidR="00161174" w:rsidRPr="0000675F" w:rsidRDefault="00161174" w:rsidP="00161174">
      <w:pPr>
        <w:rPr>
          <w:szCs w:val="22"/>
        </w:rPr>
      </w:pPr>
      <w:r w:rsidRPr="0000675F">
        <w:rPr>
          <w:szCs w:val="22"/>
        </w:rPr>
        <w:tab/>
      </w:r>
    </w:p>
    <w:p w:rsidR="00161174" w:rsidRPr="0000675F" w:rsidRDefault="00161174" w:rsidP="00161174">
      <w:pPr>
        <w:rPr>
          <w:b/>
          <w:szCs w:val="22"/>
        </w:rPr>
      </w:pPr>
      <w:r w:rsidRPr="0000675F">
        <w:rPr>
          <w:b/>
          <w:szCs w:val="22"/>
        </w:rPr>
        <w:t>§ 3.2</w:t>
      </w:r>
      <w:r w:rsidRPr="0000675F">
        <w:rPr>
          <w:b/>
          <w:szCs w:val="22"/>
        </w:rPr>
        <w:tab/>
        <w:t>Terrengbehandling</w:t>
      </w:r>
    </w:p>
    <w:p w:rsidR="00161174" w:rsidRDefault="00161174" w:rsidP="00161174">
      <w:pPr>
        <w:pStyle w:val="Vanliginnrykk"/>
        <w:ind w:left="705"/>
        <w:rPr>
          <w:rFonts w:ascii="Times New Roman" w:hAnsi="Times New Roman"/>
          <w:sz w:val="22"/>
          <w:szCs w:val="22"/>
        </w:rPr>
      </w:pPr>
    </w:p>
    <w:p w:rsidR="00161174" w:rsidRPr="0000675F" w:rsidRDefault="00161174" w:rsidP="00161174">
      <w:pPr>
        <w:pStyle w:val="Vanliginnrykk"/>
        <w:ind w:left="705"/>
        <w:rPr>
          <w:rFonts w:ascii="Times New Roman" w:hAnsi="Times New Roman"/>
          <w:sz w:val="22"/>
          <w:szCs w:val="22"/>
        </w:rPr>
      </w:pPr>
      <w:r w:rsidRPr="0000675F">
        <w:rPr>
          <w:rFonts w:ascii="Times New Roman" w:hAnsi="Times New Roman"/>
          <w:sz w:val="22"/>
          <w:szCs w:val="22"/>
        </w:rPr>
        <w:t xml:space="preserve">Nytt veganlegg skal utføres slik at det best mulig blir tilpasset eksisterende terreng og omkringliggende landskap. Alle skjæringer og fyllinger skal avsluttes inn mot terreng slik at sideområdene får en estetisk god utforming og slik at overgangen mot eksisterende terreng blir så naturlig som mulig. </w:t>
      </w:r>
    </w:p>
    <w:p w:rsidR="00161174" w:rsidRPr="0000675F" w:rsidRDefault="00161174" w:rsidP="00161174">
      <w:pPr>
        <w:ind w:left="705"/>
        <w:rPr>
          <w:color w:val="993300"/>
        </w:rPr>
      </w:pPr>
    </w:p>
    <w:p w:rsidR="00161174" w:rsidRPr="0000675F" w:rsidRDefault="00161174" w:rsidP="00161174">
      <w:pPr>
        <w:ind w:left="720"/>
      </w:pPr>
      <w:r w:rsidRPr="0000675F">
        <w:lastRenderedPageBreak/>
        <w:t>All toppmasse og undergrunnsjord</w:t>
      </w:r>
      <w:r>
        <w:t xml:space="preserve"> </w:t>
      </w:r>
      <w:r w:rsidRPr="0000675F">
        <w:t xml:space="preserve">i ny veglinje, sidearealer og anleggsområder skal tas av, mellomlagres og gjenbrukes i området. Toppmasser og undergrunnsjord skal lagres adskilt. </w:t>
      </w:r>
      <w:r w:rsidRPr="0000675F">
        <w:tab/>
      </w:r>
    </w:p>
    <w:p w:rsidR="00161174" w:rsidRPr="0000675F" w:rsidRDefault="00161174" w:rsidP="00161174"/>
    <w:p w:rsidR="00161174" w:rsidRPr="00A85979" w:rsidRDefault="00161174" w:rsidP="00161174">
      <w:pPr>
        <w:rPr>
          <w:b/>
        </w:rPr>
      </w:pPr>
      <w:r w:rsidRPr="00A85979">
        <w:rPr>
          <w:b/>
        </w:rPr>
        <w:t>§ 3.3</w:t>
      </w:r>
      <w:r w:rsidRPr="00A85979">
        <w:rPr>
          <w:b/>
        </w:rPr>
        <w:tab/>
        <w:t>Kulturminner</w:t>
      </w:r>
    </w:p>
    <w:p w:rsidR="00161174" w:rsidRPr="0000675F" w:rsidRDefault="00161174" w:rsidP="00161174">
      <w:pPr>
        <w:ind w:left="720"/>
        <w:rPr>
          <w:szCs w:val="22"/>
        </w:rPr>
      </w:pPr>
      <w:r w:rsidRPr="0000675F">
        <w:rPr>
          <w:szCs w:val="22"/>
        </w:rPr>
        <w:t xml:space="preserve">Dersom det i forbindelse med utbyggingen oppdages automatisk fredete kulturminner som tidligere ikke er kjent, skal </w:t>
      </w:r>
      <w:r w:rsidR="000F35B1">
        <w:rPr>
          <w:szCs w:val="22"/>
        </w:rPr>
        <w:t xml:space="preserve">Kulturvernmyndigheten </w:t>
      </w:r>
      <w:r w:rsidRPr="0000675F">
        <w:rPr>
          <w:szCs w:val="22"/>
        </w:rPr>
        <w:t>i</w:t>
      </w:r>
      <w:r w:rsidR="000F35B1">
        <w:rPr>
          <w:szCs w:val="22"/>
        </w:rPr>
        <w:t xml:space="preserve"> Finnmark</w:t>
      </w:r>
      <w:r w:rsidRPr="0000675F">
        <w:rPr>
          <w:szCs w:val="22"/>
        </w:rPr>
        <w:t xml:space="preserve"> kontaktes umiddelbart jfr. lov om kulturminner § 8, annet ledd. </w:t>
      </w:r>
    </w:p>
    <w:p w:rsidR="00161174" w:rsidRPr="0000675F" w:rsidRDefault="00161174" w:rsidP="00161174">
      <w:pPr>
        <w:tabs>
          <w:tab w:val="left" w:pos="0"/>
          <w:tab w:val="left" w:pos="680"/>
        </w:tabs>
        <w:rPr>
          <w:iCs/>
        </w:rPr>
      </w:pPr>
    </w:p>
    <w:p w:rsidR="00161174" w:rsidRPr="00A85979" w:rsidRDefault="00161174" w:rsidP="00161174">
      <w:pPr>
        <w:rPr>
          <w:b/>
        </w:rPr>
      </w:pPr>
      <w:r w:rsidRPr="00A85979">
        <w:rPr>
          <w:b/>
        </w:rPr>
        <w:t>§ 3.4</w:t>
      </w:r>
      <w:r w:rsidRPr="00A85979">
        <w:rPr>
          <w:b/>
        </w:rPr>
        <w:tab/>
        <w:t>Støy</w:t>
      </w:r>
    </w:p>
    <w:p w:rsidR="00161174" w:rsidRPr="0000675F" w:rsidRDefault="00161174" w:rsidP="00161174">
      <w:pPr>
        <w:pStyle w:val="CM13"/>
        <w:spacing w:after="217" w:line="218" w:lineRule="atLeast"/>
        <w:ind w:left="720"/>
        <w:rPr>
          <w:rFonts w:ascii="Times New Roman" w:hAnsi="Times New Roman"/>
          <w:sz w:val="22"/>
          <w:szCs w:val="22"/>
        </w:rPr>
      </w:pPr>
      <w:r w:rsidRPr="0000675F">
        <w:rPr>
          <w:rFonts w:ascii="Times New Roman" w:hAnsi="Times New Roman"/>
          <w:sz w:val="22"/>
          <w:szCs w:val="22"/>
        </w:rPr>
        <w:t xml:space="preserve">Miljøverndepartementets retningslinje for behandling av støy i arealplanleggingen (T-1442) legges til grunn for gjennomføringen av reguleringsplanen. Retningslinjen gjelder både for drift- og anleggsfasen. </w:t>
      </w:r>
    </w:p>
    <w:p w:rsidR="00161174" w:rsidRPr="0000675F" w:rsidRDefault="00161174" w:rsidP="00161174">
      <w:pPr>
        <w:rPr>
          <w:b/>
        </w:rPr>
      </w:pPr>
      <w:r w:rsidRPr="0000675F">
        <w:rPr>
          <w:b/>
        </w:rPr>
        <w:t>§ 3.5</w:t>
      </w:r>
      <w:r w:rsidRPr="0000675F">
        <w:rPr>
          <w:b/>
        </w:rPr>
        <w:tab/>
        <w:t>Privatrettslige avtaler</w:t>
      </w:r>
    </w:p>
    <w:p w:rsidR="00161174" w:rsidRPr="0000675F" w:rsidRDefault="00161174" w:rsidP="00161174">
      <w:pPr>
        <w:ind w:firstLine="708"/>
      </w:pPr>
    </w:p>
    <w:p w:rsidR="00161174" w:rsidRPr="0000675F" w:rsidRDefault="00161174" w:rsidP="00161174">
      <w:pPr>
        <w:ind w:left="720"/>
      </w:pPr>
      <w:r w:rsidRPr="0000675F">
        <w:t>Det kan ikke inngås privatrettslige avtaler i strid med denne planen</w:t>
      </w:r>
      <w:r w:rsidR="001E3C2A">
        <w:t>.</w:t>
      </w:r>
    </w:p>
    <w:p w:rsidR="00161174" w:rsidRPr="0000675F" w:rsidRDefault="00161174" w:rsidP="00161174">
      <w:pPr>
        <w:tabs>
          <w:tab w:val="left" w:pos="0"/>
          <w:tab w:val="left" w:pos="680"/>
        </w:tabs>
        <w:ind w:left="720"/>
      </w:pPr>
    </w:p>
    <w:p w:rsidR="00161174" w:rsidRDefault="00161174" w:rsidP="00161174">
      <w:pPr>
        <w:rPr>
          <w:b/>
        </w:rPr>
      </w:pPr>
      <w:bookmarkStart w:id="1" w:name="_Toc282415891"/>
      <w:r>
        <w:rPr>
          <w:b/>
        </w:rPr>
        <w:t>§4</w:t>
      </w:r>
      <w:r w:rsidRPr="00FC4145">
        <w:rPr>
          <w:b/>
        </w:rPr>
        <w:tab/>
        <w:t>SAMFERDSELSANLEGG OG TEKNISK INFRASTRUKTUR</w:t>
      </w:r>
      <w:bookmarkEnd w:id="1"/>
    </w:p>
    <w:p w:rsidR="00161174" w:rsidRPr="00FC4145" w:rsidRDefault="00161174" w:rsidP="00161174">
      <w:pPr>
        <w:rPr>
          <w:b/>
        </w:rPr>
      </w:pPr>
    </w:p>
    <w:p w:rsidR="00D36DB6" w:rsidRDefault="00161174" w:rsidP="00161174">
      <w:pPr>
        <w:rPr>
          <w:b/>
        </w:rPr>
      </w:pPr>
      <w:r>
        <w:rPr>
          <w:b/>
        </w:rPr>
        <w:t>§ 4</w:t>
      </w:r>
      <w:r w:rsidRPr="00FC4145">
        <w:rPr>
          <w:b/>
        </w:rPr>
        <w:t>.1</w:t>
      </w:r>
      <w:r w:rsidRPr="00FC4145">
        <w:rPr>
          <w:b/>
        </w:rPr>
        <w:tab/>
      </w:r>
      <w:r w:rsidR="00D36DB6">
        <w:rPr>
          <w:b/>
        </w:rPr>
        <w:t>Offentlig kjøreveg</w:t>
      </w:r>
    </w:p>
    <w:p w:rsidR="00D36DB6" w:rsidRPr="00D36DB6" w:rsidRDefault="00D36DB6" w:rsidP="00161174">
      <w:r w:rsidRPr="00D36DB6">
        <w:tab/>
        <w:t>Område merket KV3 (FV 885) skal benyttes til offentlig kjøreveg.</w:t>
      </w:r>
    </w:p>
    <w:p w:rsidR="00D36DB6" w:rsidRDefault="00D36DB6" w:rsidP="00161174">
      <w:pPr>
        <w:rPr>
          <w:b/>
        </w:rPr>
      </w:pPr>
    </w:p>
    <w:p w:rsidR="00161174" w:rsidRPr="00FC4145" w:rsidRDefault="00D36DB6" w:rsidP="00161174">
      <w:pPr>
        <w:rPr>
          <w:b/>
        </w:rPr>
      </w:pPr>
      <w:r>
        <w:rPr>
          <w:b/>
        </w:rPr>
        <w:t>§ 4.2</w:t>
      </w:r>
      <w:r>
        <w:rPr>
          <w:b/>
        </w:rPr>
        <w:tab/>
      </w:r>
      <w:r w:rsidR="00161174" w:rsidRPr="00FC4145">
        <w:rPr>
          <w:b/>
        </w:rPr>
        <w:t>Privat kjøreveg</w:t>
      </w:r>
    </w:p>
    <w:p w:rsidR="00161174" w:rsidRPr="0000675F" w:rsidRDefault="00161174" w:rsidP="00161174">
      <w:pPr>
        <w:ind w:left="720"/>
      </w:pPr>
      <w:r w:rsidRPr="0000675F">
        <w:t>Områder merket 1 og 2</w:t>
      </w:r>
      <w:r w:rsidRPr="0000675F">
        <w:rPr>
          <w:bCs/>
        </w:rPr>
        <w:t xml:space="preserve"> </w:t>
      </w:r>
      <w:r w:rsidRPr="0000675F">
        <w:t xml:space="preserve">skal benyttes til privat kjøreveg.  </w:t>
      </w:r>
    </w:p>
    <w:p w:rsidR="00161174" w:rsidRPr="0000675F" w:rsidRDefault="00161174" w:rsidP="00161174">
      <w:pPr>
        <w:rPr>
          <w:color w:val="333399"/>
        </w:rPr>
      </w:pPr>
    </w:p>
    <w:p w:rsidR="00DD3CE9" w:rsidRDefault="00161174" w:rsidP="00161174">
      <w:pPr>
        <w:pStyle w:val="Listeavsnitt"/>
      </w:pPr>
      <w:r w:rsidRPr="0000675F">
        <w:t>Det skal legges fast dekke i form av asfalt de første 50 m etter krysset.</w:t>
      </w:r>
    </w:p>
    <w:p w:rsidR="00DD3CE9" w:rsidRDefault="00DD3CE9" w:rsidP="00161174">
      <w:pPr>
        <w:pStyle w:val="Listeavsnitt"/>
      </w:pPr>
    </w:p>
    <w:p w:rsidR="001E3C2A" w:rsidRDefault="00DD3CE9" w:rsidP="00161174">
      <w:pPr>
        <w:pStyle w:val="Listeavsnitt"/>
      </w:pPr>
      <w:r>
        <w:t xml:space="preserve">Vegens profil, dimensjonering og stigningsnivå skal være i tråd med </w:t>
      </w:r>
      <w:r w:rsidR="001E3C2A">
        <w:t xml:space="preserve">vedlagte illustrasjoner merket </w:t>
      </w:r>
    </w:p>
    <w:p w:rsidR="00161174" w:rsidRPr="0000675F" w:rsidRDefault="001E3C2A" w:rsidP="00161174">
      <w:pPr>
        <w:pStyle w:val="Listeavsnitt"/>
      </w:pPr>
      <w:r>
        <w:t xml:space="preserve">B 202, C201, E201, E211, F101, </w:t>
      </w:r>
      <w:proofErr w:type="spellStart"/>
      <w:r>
        <w:t>Fv</w:t>
      </w:r>
      <w:proofErr w:type="spellEnd"/>
      <w:r>
        <w:t xml:space="preserve"> 885 Øy.</w:t>
      </w:r>
      <w:r w:rsidR="00DD3CE9">
        <w:t xml:space="preserve"> </w:t>
      </w:r>
      <w:r w:rsidR="00161174" w:rsidRPr="0000675F">
        <w:tab/>
      </w:r>
    </w:p>
    <w:p w:rsidR="00161174" w:rsidRPr="0000675F" w:rsidRDefault="00161174" w:rsidP="00161174"/>
    <w:p w:rsidR="00161174" w:rsidRPr="00FC4145" w:rsidRDefault="00161174" w:rsidP="00161174">
      <w:pPr>
        <w:rPr>
          <w:b/>
        </w:rPr>
      </w:pPr>
      <w:r>
        <w:rPr>
          <w:b/>
        </w:rPr>
        <w:t>§ 4</w:t>
      </w:r>
      <w:r w:rsidRPr="00FC4145">
        <w:rPr>
          <w:b/>
        </w:rPr>
        <w:t>.</w:t>
      </w:r>
      <w:r w:rsidR="00D36DB6">
        <w:rPr>
          <w:b/>
        </w:rPr>
        <w:t>3</w:t>
      </w:r>
      <w:bookmarkStart w:id="2" w:name="_GoBack"/>
      <w:bookmarkEnd w:id="2"/>
      <w:r w:rsidRPr="00FC4145">
        <w:rPr>
          <w:b/>
        </w:rPr>
        <w:tab/>
        <w:t>Annen veggrunn, grøntareal</w:t>
      </w:r>
    </w:p>
    <w:p w:rsidR="00161174" w:rsidRPr="0000675F" w:rsidRDefault="00161174" w:rsidP="00161174">
      <w:pPr>
        <w:ind w:left="720"/>
      </w:pPr>
      <w:r w:rsidRPr="0000675F">
        <w:t xml:space="preserve">Områder merket </w:t>
      </w:r>
      <w:proofErr w:type="gramStart"/>
      <w:r w:rsidRPr="0000675F">
        <w:rPr>
          <w:bCs/>
        </w:rPr>
        <w:t>AVG</w:t>
      </w:r>
      <w:r w:rsidRPr="0000675F">
        <w:t xml:space="preserve">  1</w:t>
      </w:r>
      <w:proofErr w:type="gramEnd"/>
      <w:r w:rsidRPr="0000675F">
        <w:t xml:space="preserve"> og AVG 2 skal benyttes til nødvendig annet trafikkareal som fyllinger, skjæringer, grøfter, støyvoller, støyskjermer,  stabiliserende tiltak etc. </w:t>
      </w:r>
    </w:p>
    <w:p w:rsidR="00161174" w:rsidRPr="0000675F" w:rsidRDefault="00161174" w:rsidP="00161174">
      <w:r w:rsidRPr="0000675F">
        <w:tab/>
      </w:r>
    </w:p>
    <w:p w:rsidR="00161174" w:rsidRPr="0000675F" w:rsidRDefault="00161174" w:rsidP="00161174">
      <w:pPr>
        <w:ind w:left="720"/>
      </w:pPr>
      <w:r w:rsidRPr="0000675F">
        <w:t>Mindre vesentlige endringer i skråningsutslaget innenfor områdegrensene kan utføres som følge av uventa forhold, f eks grunnforhold.</w:t>
      </w:r>
    </w:p>
    <w:p w:rsidR="00161174" w:rsidRPr="0000675F" w:rsidRDefault="00161174" w:rsidP="00161174">
      <w:pPr>
        <w:pStyle w:val="Listeavsnitt"/>
      </w:pPr>
    </w:p>
    <w:p w:rsidR="00161174" w:rsidRDefault="00161174" w:rsidP="00161174">
      <w:pPr>
        <w:ind w:left="720"/>
      </w:pPr>
      <w:r w:rsidRPr="0000675F">
        <w:t xml:space="preserve">I områder merket AVG 1 skal </w:t>
      </w:r>
      <w:r>
        <w:t xml:space="preserve">det </w:t>
      </w:r>
      <w:r w:rsidRPr="0000675F">
        <w:t>benyttes finere fyllmasser. Alle berørte sidearealer skal istandsettes og revegeteres med mest m</w:t>
      </w:r>
      <w:r>
        <w:t>ulig bruk av mellomlagrede topp</w:t>
      </w:r>
      <w:r w:rsidRPr="0000675F">
        <w:t xml:space="preserve">masser. </w:t>
      </w:r>
    </w:p>
    <w:p w:rsidR="00161174" w:rsidRDefault="00161174" w:rsidP="00161174">
      <w:pPr>
        <w:ind w:left="720"/>
      </w:pPr>
    </w:p>
    <w:p w:rsidR="00161174" w:rsidRDefault="00161174" w:rsidP="00161174">
      <w:pPr>
        <w:ind w:left="705"/>
        <w:rPr>
          <w:b/>
        </w:rPr>
      </w:pPr>
      <w:r>
        <w:t>I område merket AVG 1 skal det etableres mulighet for skiløype. Skiløpa skal opparbeides i en bredde på minst 6m, tilpasses terrenget og revegeteres med avlagte topp-masser</w:t>
      </w:r>
      <w:r>
        <w:rPr>
          <w:b/>
        </w:rPr>
        <w:t>.</w:t>
      </w:r>
    </w:p>
    <w:p w:rsidR="00161174" w:rsidRDefault="00161174" w:rsidP="00161174">
      <w:pPr>
        <w:ind w:left="705"/>
        <w:rPr>
          <w:b/>
        </w:rPr>
      </w:pPr>
    </w:p>
    <w:p w:rsidR="00161174" w:rsidRPr="00B04C12" w:rsidRDefault="00161174" w:rsidP="00161174">
      <w:pPr>
        <w:ind w:left="705"/>
      </w:pPr>
      <w:r w:rsidRPr="00B04C12">
        <w:t>Trase for skiløype, utforming og tilpasning til terreng skal det</w:t>
      </w:r>
      <w:r>
        <w:t>aljeres i byggeplan</w:t>
      </w:r>
      <w:r w:rsidRPr="00B04C12">
        <w:t>.</w:t>
      </w:r>
    </w:p>
    <w:p w:rsidR="00161174" w:rsidRPr="0000675F" w:rsidRDefault="00161174" w:rsidP="00161174">
      <w:pPr>
        <w:pStyle w:val="Listeavsnitt"/>
      </w:pPr>
    </w:p>
    <w:p w:rsidR="00161174" w:rsidRPr="00682722" w:rsidRDefault="00161174" w:rsidP="00161174">
      <w:pPr>
        <w:rPr>
          <w:b/>
        </w:rPr>
      </w:pPr>
      <w:r>
        <w:rPr>
          <w:b/>
        </w:rPr>
        <w:t>§ 5</w:t>
      </w:r>
      <w:r w:rsidRPr="00682722">
        <w:rPr>
          <w:b/>
        </w:rPr>
        <w:tab/>
        <w:t>LANDBRUKS-, NATUR-</w:t>
      </w:r>
      <w:r>
        <w:rPr>
          <w:b/>
        </w:rPr>
        <w:t xml:space="preserve"> OG FRILUFTS</w:t>
      </w:r>
      <w:r w:rsidRPr="00682722">
        <w:rPr>
          <w:b/>
        </w:rPr>
        <w:t>LIVSOMRÅDE SAMT REINDRIFTS</w:t>
      </w:r>
      <w:r>
        <w:rPr>
          <w:b/>
        </w:rPr>
        <w:t>OMRÅDE</w:t>
      </w:r>
    </w:p>
    <w:p w:rsidR="00161174" w:rsidRDefault="00161174" w:rsidP="00161174">
      <w:pPr>
        <w:pStyle w:val="Listeavsnitt"/>
      </w:pPr>
    </w:p>
    <w:p w:rsidR="00161174" w:rsidRDefault="00161174" w:rsidP="00161174">
      <w:pPr>
        <w:rPr>
          <w:b/>
        </w:rPr>
      </w:pPr>
      <w:r>
        <w:rPr>
          <w:b/>
        </w:rPr>
        <w:t>§ 5</w:t>
      </w:r>
      <w:r w:rsidRPr="00682722">
        <w:rPr>
          <w:b/>
        </w:rPr>
        <w:t>.1</w:t>
      </w:r>
      <w:r w:rsidRPr="00682722">
        <w:rPr>
          <w:b/>
        </w:rPr>
        <w:tab/>
      </w:r>
      <w:r>
        <w:rPr>
          <w:b/>
        </w:rPr>
        <w:t>Landbruks-, natur- og friluftsområde samt reindrift</w:t>
      </w:r>
    </w:p>
    <w:p w:rsidR="00161174" w:rsidRDefault="00161174" w:rsidP="00161174">
      <w:pPr>
        <w:ind w:firstLine="708"/>
        <w:rPr>
          <w:b/>
        </w:rPr>
      </w:pPr>
      <w:r>
        <w:t>Området skal benyttes til land</w:t>
      </w:r>
      <w:r w:rsidRPr="00B04C12">
        <w:t>bruk, natur- og friluftsområde samt reindrift.</w:t>
      </w:r>
    </w:p>
    <w:p w:rsidR="00161174" w:rsidRDefault="00161174" w:rsidP="00161174">
      <w:pPr>
        <w:rPr>
          <w:b/>
        </w:rPr>
      </w:pPr>
    </w:p>
    <w:p w:rsidR="00161174" w:rsidRPr="00134D7A" w:rsidRDefault="00161174" w:rsidP="00161174">
      <w:pPr>
        <w:rPr>
          <w:b/>
        </w:rPr>
      </w:pPr>
      <w:bookmarkStart w:id="3" w:name="_Toc282415902"/>
      <w:r>
        <w:rPr>
          <w:b/>
        </w:rPr>
        <w:t>§ 6</w:t>
      </w:r>
      <w:r>
        <w:rPr>
          <w:b/>
        </w:rPr>
        <w:tab/>
      </w:r>
      <w:r w:rsidRPr="00134D7A">
        <w:rPr>
          <w:b/>
        </w:rPr>
        <w:t>HENSYNSSONER</w:t>
      </w:r>
      <w:bookmarkEnd w:id="3"/>
    </w:p>
    <w:p w:rsidR="00161174" w:rsidRPr="00FC4145" w:rsidRDefault="00161174" w:rsidP="00161174">
      <w:pPr>
        <w:rPr>
          <w:b/>
        </w:rPr>
      </w:pPr>
    </w:p>
    <w:p w:rsidR="00161174" w:rsidRDefault="00161174" w:rsidP="00161174">
      <w:pPr>
        <w:rPr>
          <w:b/>
        </w:rPr>
      </w:pPr>
      <w:r>
        <w:rPr>
          <w:b/>
        </w:rPr>
        <w:t>§ 6</w:t>
      </w:r>
      <w:r w:rsidRPr="00FC4145">
        <w:rPr>
          <w:b/>
        </w:rPr>
        <w:t>.1</w:t>
      </w:r>
      <w:r w:rsidRPr="00FC4145">
        <w:rPr>
          <w:b/>
        </w:rPr>
        <w:tab/>
        <w:t xml:space="preserve">Faresone </w:t>
      </w:r>
      <w:r>
        <w:rPr>
          <w:b/>
        </w:rPr>
        <w:t>–</w:t>
      </w:r>
      <w:r w:rsidRPr="00FC4145">
        <w:rPr>
          <w:b/>
        </w:rPr>
        <w:t xml:space="preserve"> Høyspenningsanlegg</w:t>
      </w:r>
    </w:p>
    <w:p w:rsidR="00161174" w:rsidRPr="0000675F" w:rsidRDefault="00161174" w:rsidP="00161174">
      <w:pPr>
        <w:ind w:left="720"/>
        <w:rPr>
          <w:szCs w:val="22"/>
        </w:rPr>
      </w:pPr>
      <w:r w:rsidRPr="0000675F">
        <w:rPr>
          <w:szCs w:val="22"/>
        </w:rPr>
        <w:t xml:space="preserve">Faresone merket H 370 på plankart, gjelder sikkerhetssoner ved høyspentledninger </w:t>
      </w:r>
      <w:proofErr w:type="gramStart"/>
      <w:r w:rsidRPr="0000675F">
        <w:rPr>
          <w:szCs w:val="22"/>
        </w:rPr>
        <w:t xml:space="preserve">(luftstrekk </w:t>
      </w:r>
      <w:r>
        <w:rPr>
          <w:szCs w:val="22"/>
        </w:rPr>
        <w:t>)</w:t>
      </w:r>
      <w:proofErr w:type="gramEnd"/>
      <w:r w:rsidRPr="0000675F">
        <w:rPr>
          <w:szCs w:val="22"/>
        </w:rPr>
        <w:t xml:space="preserve">. Tiltak i disse områdene skal godkjennes av ledningseier. Dersom det finnes eksisterende ledningstraseer som </w:t>
      </w:r>
      <w:r w:rsidRPr="0000675F">
        <w:rPr>
          <w:szCs w:val="22"/>
        </w:rPr>
        <w:lastRenderedPageBreak/>
        <w:t>ikke er regulert til fareområde på plankartene, innebærer planen ikke krav om fjerning av disse eller endring av gjeldende krav t</w:t>
      </w:r>
      <w:r>
        <w:rPr>
          <w:szCs w:val="22"/>
        </w:rPr>
        <w:t>il tiltaks- eller byggeavstand</w:t>
      </w:r>
      <w:r w:rsidRPr="0000675F">
        <w:rPr>
          <w:szCs w:val="22"/>
        </w:rPr>
        <w:t xml:space="preserve"> fra disse.</w:t>
      </w:r>
    </w:p>
    <w:p w:rsidR="00161174" w:rsidRPr="0000675F" w:rsidRDefault="00161174" w:rsidP="00161174">
      <w:pPr>
        <w:rPr>
          <w:szCs w:val="22"/>
        </w:rPr>
      </w:pPr>
    </w:p>
    <w:p w:rsidR="00161174" w:rsidRPr="00FC4145" w:rsidRDefault="00161174" w:rsidP="00161174">
      <w:pPr>
        <w:rPr>
          <w:b/>
        </w:rPr>
      </w:pPr>
      <w:r>
        <w:rPr>
          <w:b/>
        </w:rPr>
        <w:t>§ 6</w:t>
      </w:r>
      <w:r w:rsidRPr="00FC4145">
        <w:rPr>
          <w:b/>
        </w:rPr>
        <w:t>.2</w:t>
      </w:r>
      <w:r w:rsidRPr="00FC4145">
        <w:rPr>
          <w:b/>
        </w:rPr>
        <w:tab/>
        <w:t>Frisiktsone</w:t>
      </w:r>
    </w:p>
    <w:p w:rsidR="00161174" w:rsidRPr="0000675F" w:rsidRDefault="00161174" w:rsidP="00161174">
      <w:pPr>
        <w:ind w:left="720"/>
      </w:pPr>
      <w:r>
        <w:t>I</w:t>
      </w:r>
      <w:r w:rsidRPr="0000675F">
        <w:t xml:space="preserve">nnenfor frisiktsonene H 140 1 og H 140 2 skal det ikke være sikthindrende gjenstander eller vegetasjon som er høyere enn 0,5 m over plannivå på tilstøtende veg </w:t>
      </w:r>
    </w:p>
    <w:p w:rsidR="00161174" w:rsidRPr="0000675F" w:rsidRDefault="00161174" w:rsidP="00161174"/>
    <w:p w:rsidR="00161174" w:rsidRDefault="00161174" w:rsidP="00161174">
      <w:pPr>
        <w:rPr>
          <w:b/>
        </w:rPr>
      </w:pPr>
      <w:r>
        <w:rPr>
          <w:b/>
        </w:rPr>
        <w:t>§ 6</w:t>
      </w:r>
      <w:r w:rsidRPr="00682722">
        <w:rPr>
          <w:b/>
        </w:rPr>
        <w:t>.3</w:t>
      </w:r>
      <w:r w:rsidRPr="00682722">
        <w:rPr>
          <w:b/>
        </w:rPr>
        <w:tab/>
        <w:t>Reindrift</w:t>
      </w:r>
    </w:p>
    <w:p w:rsidR="00161174" w:rsidRPr="00B10E46" w:rsidRDefault="00161174" w:rsidP="00161174">
      <w:pPr>
        <w:ind w:left="705"/>
      </w:pPr>
      <w:r w:rsidRPr="00B10E46">
        <w:t>For</w:t>
      </w:r>
      <w:r>
        <w:t xml:space="preserve"> å opprettholde framtidig trekk</w:t>
      </w:r>
      <w:r w:rsidRPr="00B10E46">
        <w:t xml:space="preserve"> av rein in</w:t>
      </w:r>
      <w:r>
        <w:t>n</w:t>
      </w:r>
      <w:r w:rsidRPr="00B10E46">
        <w:t>enfor sonen, settes det vilkår for utforming av fyllingskantene:</w:t>
      </w:r>
    </w:p>
    <w:p w:rsidR="00161174" w:rsidRPr="00B10E46" w:rsidRDefault="00161174" w:rsidP="00161174"/>
    <w:p w:rsidR="00161174" w:rsidRPr="00B10E46" w:rsidRDefault="00161174" w:rsidP="00161174">
      <w:r w:rsidRPr="00B10E46">
        <w:t xml:space="preserve"> </w:t>
      </w:r>
      <w:r w:rsidRPr="00B10E46">
        <w:tab/>
        <w:t xml:space="preserve">Fyllingskanter skal være </w:t>
      </w:r>
      <w:proofErr w:type="gramStart"/>
      <w:r w:rsidRPr="00B10E46">
        <w:t xml:space="preserve">slake </w:t>
      </w:r>
      <w:r>
        <w:t>,</w:t>
      </w:r>
      <w:proofErr w:type="gramEnd"/>
      <w:r>
        <w:t xml:space="preserve"> bestå </w:t>
      </w:r>
      <w:r w:rsidRPr="00B10E46">
        <w:t xml:space="preserve">av finere fyllmasser og revegeteres i størst mulig rad med </w:t>
      </w:r>
    </w:p>
    <w:p w:rsidR="00161174" w:rsidRDefault="00161174" w:rsidP="00161174">
      <w:r w:rsidRPr="00B10E46">
        <w:tab/>
      </w:r>
      <w:r>
        <w:t xml:space="preserve">avlagte </w:t>
      </w:r>
      <w:r w:rsidRPr="00B10E46">
        <w:t>toppmasse</w:t>
      </w:r>
      <w:r>
        <w:t xml:space="preserve">r, </w:t>
      </w:r>
      <w:proofErr w:type="spellStart"/>
      <w:r>
        <w:t>jfr</w:t>
      </w:r>
      <w:proofErr w:type="spellEnd"/>
      <w:proofErr w:type="gramStart"/>
      <w:r>
        <w:t xml:space="preserve"> §4</w:t>
      </w:r>
      <w:proofErr w:type="gramEnd"/>
      <w:r>
        <w:t>.2</w:t>
      </w:r>
    </w:p>
    <w:p w:rsidR="00161174" w:rsidRDefault="00161174" w:rsidP="00161174"/>
    <w:p w:rsidR="00161174" w:rsidRPr="0000675F" w:rsidRDefault="00161174" w:rsidP="00161174">
      <w:pPr>
        <w:pStyle w:val="Default"/>
        <w:rPr>
          <w:rFonts w:ascii="Times New Roman" w:hAnsi="Times New Roman" w:cs="Times New Roman"/>
          <w:b/>
          <w:color w:val="auto"/>
        </w:rPr>
      </w:pPr>
      <w:r>
        <w:rPr>
          <w:rFonts w:ascii="Times New Roman" w:hAnsi="Times New Roman" w:cs="Times New Roman"/>
          <w:b/>
          <w:color w:val="auto"/>
        </w:rPr>
        <w:t>§ 7</w:t>
      </w:r>
      <w:r w:rsidRPr="0000675F">
        <w:rPr>
          <w:rFonts w:ascii="Times New Roman" w:hAnsi="Times New Roman" w:cs="Times New Roman"/>
          <w:b/>
          <w:color w:val="auto"/>
        </w:rPr>
        <w:tab/>
        <w:t>REKKEFØLGEBESTEMMELSER</w:t>
      </w:r>
    </w:p>
    <w:p w:rsidR="00161174" w:rsidRDefault="00161174" w:rsidP="00161174">
      <w:pPr>
        <w:pStyle w:val="Vanliginnrykk"/>
        <w:tabs>
          <w:tab w:val="clear" w:pos="1304"/>
        </w:tabs>
        <w:spacing w:after="0" w:line="240" w:lineRule="auto"/>
        <w:ind w:left="720"/>
        <w:rPr>
          <w:rFonts w:ascii="Times New Roman" w:hAnsi="Times New Roman"/>
          <w:sz w:val="22"/>
          <w:szCs w:val="22"/>
        </w:rPr>
      </w:pPr>
    </w:p>
    <w:p w:rsidR="00161174" w:rsidRPr="00953532" w:rsidRDefault="00161174" w:rsidP="00161174">
      <w:pPr>
        <w:pStyle w:val="Vanliginnrykk"/>
        <w:tabs>
          <w:tab w:val="clear" w:pos="1304"/>
        </w:tabs>
        <w:spacing w:after="0" w:line="240" w:lineRule="auto"/>
        <w:ind w:left="720"/>
        <w:rPr>
          <w:rFonts w:ascii="Times New Roman" w:hAnsi="Times New Roman"/>
          <w:sz w:val="22"/>
          <w:szCs w:val="22"/>
        </w:rPr>
      </w:pPr>
      <w:r w:rsidRPr="00953532">
        <w:rPr>
          <w:rFonts w:ascii="Times New Roman" w:hAnsi="Times New Roman"/>
          <w:sz w:val="22"/>
          <w:szCs w:val="22"/>
        </w:rPr>
        <w:t>Etter avsluttet anleggsperiode og senest i løpet av første sommeren etter ferdigstillelse av veganlegget, s</w:t>
      </w:r>
      <w:r>
        <w:rPr>
          <w:rFonts w:ascii="Times New Roman" w:hAnsi="Times New Roman"/>
          <w:sz w:val="22"/>
          <w:szCs w:val="22"/>
        </w:rPr>
        <w:t xml:space="preserve">kal alle berørte sidearealer i </w:t>
      </w:r>
      <w:r w:rsidRPr="00953532">
        <w:rPr>
          <w:rFonts w:ascii="Times New Roman" w:hAnsi="Times New Roman"/>
          <w:sz w:val="22"/>
          <w:szCs w:val="22"/>
        </w:rPr>
        <w:t>området merket AVG 1revegeteres, istandsettes og tilbakeføres til det formål som er vist på reguleringsplanen.</w:t>
      </w:r>
    </w:p>
    <w:p w:rsidR="00161174" w:rsidRPr="0000675F" w:rsidRDefault="00161174" w:rsidP="00161174">
      <w:pPr>
        <w:pStyle w:val="Listeavsnitt"/>
      </w:pPr>
    </w:p>
    <w:p w:rsidR="00161174" w:rsidRPr="0000675F" w:rsidRDefault="00161174" w:rsidP="00161174">
      <w:pPr>
        <w:pStyle w:val="Vanliginnrykk"/>
        <w:ind w:left="0"/>
        <w:rPr>
          <w:rFonts w:ascii="Times New Roman" w:hAnsi="Times New Roman"/>
          <w:b/>
          <w:sz w:val="24"/>
        </w:rPr>
      </w:pPr>
      <w:r>
        <w:rPr>
          <w:rFonts w:ascii="Times New Roman" w:hAnsi="Times New Roman"/>
          <w:b/>
          <w:sz w:val="24"/>
        </w:rPr>
        <w:t xml:space="preserve">§ </w:t>
      </w:r>
      <w:proofErr w:type="gramStart"/>
      <w:r>
        <w:rPr>
          <w:rFonts w:ascii="Times New Roman" w:hAnsi="Times New Roman"/>
          <w:b/>
          <w:sz w:val="24"/>
        </w:rPr>
        <w:t>8</w:t>
      </w:r>
      <w:r w:rsidRPr="0000675F">
        <w:rPr>
          <w:rFonts w:ascii="Times New Roman" w:hAnsi="Times New Roman"/>
          <w:b/>
          <w:sz w:val="24"/>
        </w:rPr>
        <w:t xml:space="preserve">    </w:t>
      </w:r>
      <w:r>
        <w:rPr>
          <w:rFonts w:ascii="Times New Roman" w:hAnsi="Times New Roman"/>
          <w:b/>
          <w:sz w:val="24"/>
        </w:rPr>
        <w:t xml:space="preserve">   </w:t>
      </w:r>
      <w:r w:rsidRPr="0000675F">
        <w:rPr>
          <w:rFonts w:ascii="Times New Roman" w:hAnsi="Times New Roman"/>
          <w:b/>
          <w:sz w:val="24"/>
        </w:rPr>
        <w:t>VILKÅR</w:t>
      </w:r>
      <w:proofErr w:type="gramEnd"/>
      <w:r w:rsidRPr="0000675F">
        <w:rPr>
          <w:rFonts w:ascii="Times New Roman" w:hAnsi="Times New Roman"/>
          <w:b/>
          <w:sz w:val="24"/>
        </w:rPr>
        <w:t xml:space="preserve"> FOR GJENNOMFØRING</w:t>
      </w:r>
    </w:p>
    <w:p w:rsidR="00161174" w:rsidRPr="002244D1" w:rsidRDefault="00161174" w:rsidP="00161174">
      <w:pPr>
        <w:pStyle w:val="Vanliginnrykk"/>
        <w:tabs>
          <w:tab w:val="clear" w:pos="1304"/>
        </w:tabs>
        <w:spacing w:after="0" w:line="240" w:lineRule="auto"/>
        <w:ind w:left="720"/>
        <w:rPr>
          <w:rFonts w:ascii="Times New Roman" w:hAnsi="Times New Roman"/>
          <w:sz w:val="22"/>
          <w:szCs w:val="22"/>
        </w:rPr>
      </w:pPr>
      <w:r w:rsidRPr="002244D1">
        <w:rPr>
          <w:rFonts w:ascii="Times New Roman" w:hAnsi="Times New Roman"/>
          <w:sz w:val="22"/>
          <w:szCs w:val="22"/>
        </w:rPr>
        <w:t>Det skal foreligge tilfredsstillende geotekniske undersøkelser som viser at tiltaket kan gjennomføres.</w:t>
      </w:r>
    </w:p>
    <w:p w:rsidR="00161174" w:rsidRPr="0000675F" w:rsidRDefault="00161174" w:rsidP="00161174">
      <w:pPr>
        <w:tabs>
          <w:tab w:val="left" w:pos="0"/>
          <w:tab w:val="left" w:pos="680"/>
        </w:tabs>
      </w:pPr>
    </w:p>
    <w:p w:rsidR="00161174" w:rsidRPr="0000675F" w:rsidRDefault="00161174" w:rsidP="00161174">
      <w:pPr>
        <w:tabs>
          <w:tab w:val="left" w:pos="0"/>
          <w:tab w:val="left" w:pos="680"/>
        </w:tabs>
        <w:rPr>
          <w:b/>
          <w:sz w:val="24"/>
          <w:szCs w:val="24"/>
        </w:rPr>
      </w:pPr>
      <w:r>
        <w:rPr>
          <w:b/>
          <w:sz w:val="24"/>
          <w:szCs w:val="24"/>
        </w:rPr>
        <w:t>§ 9</w:t>
      </w:r>
      <w:r w:rsidRPr="0000675F">
        <w:rPr>
          <w:b/>
          <w:sz w:val="24"/>
          <w:szCs w:val="24"/>
        </w:rPr>
        <w:tab/>
        <w:t>VILKÅR I BYGGE</w:t>
      </w:r>
      <w:r>
        <w:rPr>
          <w:b/>
          <w:sz w:val="24"/>
          <w:szCs w:val="24"/>
        </w:rPr>
        <w:t xml:space="preserve">, </w:t>
      </w:r>
      <w:r w:rsidRPr="0000675F">
        <w:rPr>
          <w:b/>
          <w:sz w:val="24"/>
          <w:szCs w:val="24"/>
        </w:rPr>
        <w:t>-</w:t>
      </w:r>
      <w:proofErr w:type="gramStart"/>
      <w:r w:rsidRPr="0000675F">
        <w:rPr>
          <w:b/>
          <w:sz w:val="24"/>
          <w:szCs w:val="24"/>
        </w:rPr>
        <w:t>ANLEGGS,-</w:t>
      </w:r>
      <w:proofErr w:type="gramEnd"/>
      <w:r w:rsidRPr="0000675F">
        <w:rPr>
          <w:b/>
          <w:sz w:val="24"/>
          <w:szCs w:val="24"/>
        </w:rPr>
        <w:t xml:space="preserve"> OG DRIFTSPERIODEN</w:t>
      </w:r>
    </w:p>
    <w:p w:rsidR="00161174" w:rsidRPr="0000675F" w:rsidRDefault="00161174" w:rsidP="00161174">
      <w:pPr>
        <w:tabs>
          <w:tab w:val="left" w:pos="0"/>
          <w:tab w:val="left" w:pos="680"/>
        </w:tabs>
        <w:rPr>
          <w:b/>
          <w:iCs/>
        </w:rPr>
      </w:pPr>
    </w:p>
    <w:p w:rsidR="00161174" w:rsidRPr="0000675F" w:rsidRDefault="00161174" w:rsidP="00161174">
      <w:pPr>
        <w:tabs>
          <w:tab w:val="left" w:pos="0"/>
          <w:tab w:val="left" w:pos="680"/>
        </w:tabs>
        <w:ind w:left="720"/>
        <w:rPr>
          <w:iCs/>
        </w:rPr>
      </w:pPr>
      <w:r w:rsidRPr="0000675F">
        <w:rPr>
          <w:iCs/>
        </w:rPr>
        <w:t xml:space="preserve">For anleggsstøy skal gjeldende retningslinjer gitt av Miljøverndepartementet overholdes. </w:t>
      </w:r>
    </w:p>
    <w:p w:rsidR="00161174" w:rsidRPr="0000675F" w:rsidRDefault="00161174" w:rsidP="00161174">
      <w:pPr>
        <w:tabs>
          <w:tab w:val="left" w:pos="0"/>
          <w:tab w:val="left" w:pos="680"/>
        </w:tabs>
      </w:pPr>
    </w:p>
    <w:p w:rsidR="00161174" w:rsidRPr="0000675F" w:rsidRDefault="00161174" w:rsidP="00161174">
      <w:pPr>
        <w:tabs>
          <w:tab w:val="left" w:pos="0"/>
          <w:tab w:val="left" w:pos="680"/>
        </w:tabs>
        <w:ind w:left="720"/>
      </w:pPr>
      <w:r w:rsidRPr="0000675F">
        <w:t xml:space="preserve">Utslipp av skadelige stoff fra anleggsarbeidet til vassdrag skal til enhver tid unngås. </w:t>
      </w:r>
    </w:p>
    <w:p w:rsidR="00161174" w:rsidRDefault="00161174" w:rsidP="00161174"/>
    <w:bookmarkEnd w:id="0"/>
    <w:p w:rsidR="00524A9A" w:rsidRDefault="00524A9A"/>
    <w:sectPr w:rsidR="00524A9A" w:rsidSect="00D802B8">
      <w:headerReference w:type="default" r:id="rId10"/>
      <w:pgSz w:w="11906" w:h="16838"/>
      <w:pgMar w:top="1418" w:right="707" w:bottom="1418" w:left="1418"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CE9" w:rsidRDefault="00DD3CE9">
      <w:r>
        <w:separator/>
      </w:r>
    </w:p>
  </w:endnote>
  <w:endnote w:type="continuationSeparator" w:id="0">
    <w:p w:rsidR="00DD3CE9" w:rsidRDefault="00DD3C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E9" w:rsidRPr="00161174" w:rsidRDefault="00DD3CE9">
    <w:pPr>
      <w:pStyle w:val="Bunntekst"/>
      <w:tabs>
        <w:tab w:val="right" w:pos="9923"/>
      </w:tabs>
      <w:rPr>
        <w:lang w:val="nn-NO"/>
      </w:rPr>
    </w:pPr>
    <w:r w:rsidRPr="00161174">
      <w:rPr>
        <w:sz w:val="12"/>
        <w:lang w:val="nn-NO"/>
      </w:rPr>
      <w:t xml:space="preserve">Utskrift </w:t>
    </w:r>
    <w:fldSimple w:instr=" DATE  \* MERGEFORMAT ">
      <w:r w:rsidR="00B0359E">
        <w:rPr>
          <w:noProof/>
          <w:sz w:val="12"/>
        </w:rPr>
        <w:t>13.12.2011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CE9" w:rsidRDefault="00DD3CE9">
      <w:r>
        <w:separator/>
      </w:r>
    </w:p>
  </w:footnote>
  <w:footnote w:type="continuationSeparator" w:id="0">
    <w:p w:rsidR="00DD3CE9" w:rsidRDefault="00DD3C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E9" w:rsidRDefault="00D802B8">
    <w:pPr>
      <w:pStyle w:val="Ledetekst"/>
      <w:tabs>
        <w:tab w:val="left" w:pos="7797"/>
        <w:tab w:val="left" w:pos="8931"/>
      </w:tabs>
      <w:ind w:right="-428"/>
      <w:rPr>
        <w:b/>
        <w:bCs/>
        <w:noProof/>
        <w:sz w:val="22"/>
      </w:rPr>
    </w:pPr>
    <w:r>
      <w:rPr>
        <w:b/>
        <w:bCs/>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74.15pt;margin-top:-10.15pt;width:113.7pt;height:19.4pt;z-index:251657728;visibility:visible;mso-wrap-edited:f">
          <v:imagedata r:id="rId1" o:title=""/>
          <w10:wrap type="topAndBottom"/>
        </v:shape>
        <o:OLEObject Type="Embed" ProgID="Word.Picture.8" ShapeID="_x0000_s2052" DrawAspect="Content" ObjectID="_1385287858" r:id="rId2"/>
      </w:pict>
    </w:r>
    <w:r w:rsidR="00DD3CE9">
      <w:rPr>
        <w:b/>
        <w:bCs/>
        <w:noProof/>
        <w:sz w:val="22"/>
      </w:rPr>
      <w:t>OPPDRAGSNAVN</w:t>
    </w:r>
  </w:p>
  <w:p w:rsidR="00DD3CE9" w:rsidRDefault="00DD3CE9">
    <w:pPr>
      <w:pStyle w:val="Ledetekst"/>
    </w:pPr>
    <w:r>
      <w:t>Tittel Reguleringsplan for ny hovedadkomst til Sydvaranger gruve AS - REGULERINGSBESTEMMELSER</w:t>
    </w:r>
    <w:r>
      <w:tab/>
    </w:r>
    <w:r>
      <w:tab/>
    </w:r>
    <w:r>
      <w:tab/>
    </w:r>
    <w:r>
      <w:tab/>
    </w:r>
    <w:r>
      <w:tab/>
    </w:r>
    <w:r>
      <w:tab/>
    </w:r>
    <w:r>
      <w:tab/>
    </w:r>
    <w:r>
      <w:tab/>
    </w:r>
    <w:r>
      <w:tab/>
    </w:r>
    <w:r>
      <w:tab/>
    </w:r>
    <w:r>
      <w:tab/>
    </w:r>
    <w:r>
      <w:tab/>
    </w:r>
    <w:r>
      <w:tab/>
    </w:r>
    <w:r>
      <w:tab/>
      <w:t>Oppdragsnr:5110630</w:t>
    </w:r>
  </w:p>
  <w:p w:rsidR="00DD3CE9" w:rsidRDefault="00DD3CE9">
    <w:pPr>
      <w:pStyle w:val="Ledetekst"/>
      <w:pBdr>
        <w:bottom w:val="single" w:sz="4" w:space="1" w:color="auto"/>
      </w:pBdr>
    </w:pPr>
    <w:r>
      <w:t>Dokumentnummer: 2</w:t>
    </w:r>
    <w:r>
      <w:tab/>
    </w:r>
    <w:r>
      <w:tab/>
    </w:r>
    <w:r>
      <w:tab/>
    </w:r>
    <w:r>
      <w:tab/>
    </w:r>
    <w:r>
      <w:tab/>
    </w:r>
    <w:r>
      <w:tab/>
    </w:r>
    <w:r>
      <w:tab/>
    </w:r>
    <w:r>
      <w:tab/>
    </w:r>
    <w:r>
      <w:tab/>
      <w:t>Side:</w:t>
    </w:r>
    <w:r>
      <w:tab/>
    </w:r>
    <w:r>
      <w:tab/>
    </w:r>
    <w:r w:rsidR="00D802B8">
      <w:fldChar w:fldCharType="begin"/>
    </w:r>
    <w:r>
      <w:instrText xml:space="preserve"> PAGE  \* MERGEFORMAT </w:instrText>
    </w:r>
    <w:r w:rsidR="00D802B8">
      <w:fldChar w:fldCharType="separate"/>
    </w:r>
    <w:r w:rsidR="00A345AC">
      <w:rPr>
        <w:noProof/>
      </w:rPr>
      <w:t>2</w:t>
    </w:r>
    <w:r w:rsidR="00D802B8">
      <w:fldChar w:fldCharType="end"/>
    </w:r>
    <w:r>
      <w:t xml:space="preserve"> av </w:t>
    </w:r>
    <w:fldSimple w:instr=" NUMPAGES  \* MERGEFORMAT ">
      <w:r w:rsidR="00A345AC">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6298A"/>
    <w:multiLevelType w:val="multilevel"/>
    <w:tmpl w:val="04090025"/>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380C85"/>
    <w:rsid w:val="000F35B1"/>
    <w:rsid w:val="00161174"/>
    <w:rsid w:val="001E3C2A"/>
    <w:rsid w:val="002244D1"/>
    <w:rsid w:val="00380C85"/>
    <w:rsid w:val="00477456"/>
    <w:rsid w:val="00524A9A"/>
    <w:rsid w:val="005B586F"/>
    <w:rsid w:val="00671933"/>
    <w:rsid w:val="00685993"/>
    <w:rsid w:val="007B7903"/>
    <w:rsid w:val="009E30C0"/>
    <w:rsid w:val="00A345AC"/>
    <w:rsid w:val="00AA5FCE"/>
    <w:rsid w:val="00AD47A3"/>
    <w:rsid w:val="00B0359E"/>
    <w:rsid w:val="00D36DB6"/>
    <w:rsid w:val="00D802B8"/>
    <w:rsid w:val="00DD3CE9"/>
    <w:rsid w:val="00F830A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Normal Inden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02B8"/>
    <w:rPr>
      <w:sz w:val="22"/>
      <w:lang w:eastAsia="en-US"/>
    </w:rPr>
  </w:style>
  <w:style w:type="paragraph" w:styleId="Overskrift1">
    <w:name w:val="heading 1"/>
    <w:basedOn w:val="Normal"/>
    <w:next w:val="Normal"/>
    <w:qFormat/>
    <w:rsid w:val="00D802B8"/>
    <w:pPr>
      <w:keepNext/>
      <w:numPr>
        <w:numId w:val="1"/>
      </w:numPr>
      <w:spacing w:after="240"/>
      <w:outlineLvl w:val="0"/>
    </w:pPr>
    <w:rPr>
      <w:b/>
      <w:caps/>
      <w:kern w:val="28"/>
    </w:rPr>
  </w:style>
  <w:style w:type="paragraph" w:styleId="Overskrift2">
    <w:name w:val="heading 2"/>
    <w:basedOn w:val="Normal"/>
    <w:next w:val="Normal"/>
    <w:qFormat/>
    <w:rsid w:val="00D802B8"/>
    <w:pPr>
      <w:keepNext/>
      <w:numPr>
        <w:ilvl w:val="1"/>
        <w:numId w:val="1"/>
      </w:numPr>
      <w:spacing w:after="240"/>
      <w:outlineLvl w:val="1"/>
    </w:pPr>
    <w:rPr>
      <w:b/>
    </w:rPr>
  </w:style>
  <w:style w:type="paragraph" w:styleId="Overskrift3">
    <w:name w:val="heading 3"/>
    <w:basedOn w:val="Normal"/>
    <w:next w:val="Normal"/>
    <w:qFormat/>
    <w:rsid w:val="00D802B8"/>
    <w:pPr>
      <w:keepNext/>
      <w:numPr>
        <w:ilvl w:val="2"/>
        <w:numId w:val="1"/>
      </w:numPr>
      <w:spacing w:after="240"/>
      <w:outlineLvl w:val="2"/>
    </w:pPr>
    <w:rPr>
      <w:b/>
      <w:i/>
    </w:rPr>
  </w:style>
  <w:style w:type="paragraph" w:styleId="Overskrift4">
    <w:name w:val="heading 4"/>
    <w:basedOn w:val="Normal"/>
    <w:next w:val="Normal"/>
    <w:qFormat/>
    <w:rsid w:val="00D802B8"/>
    <w:pPr>
      <w:keepNext/>
      <w:numPr>
        <w:ilvl w:val="3"/>
        <w:numId w:val="1"/>
      </w:numPr>
      <w:spacing w:after="240"/>
      <w:outlineLvl w:val="3"/>
    </w:pPr>
    <w:rPr>
      <w:i/>
    </w:rPr>
  </w:style>
  <w:style w:type="paragraph" w:styleId="Overskrift5">
    <w:name w:val="heading 5"/>
    <w:basedOn w:val="Normal"/>
    <w:next w:val="Normal"/>
    <w:qFormat/>
    <w:rsid w:val="00D802B8"/>
    <w:pPr>
      <w:numPr>
        <w:ilvl w:val="4"/>
        <w:numId w:val="1"/>
      </w:numPr>
      <w:spacing w:before="240" w:after="60"/>
      <w:outlineLvl w:val="4"/>
    </w:pPr>
    <w:rPr>
      <w:b/>
      <w:bCs/>
      <w:i/>
      <w:iCs/>
      <w:sz w:val="26"/>
      <w:szCs w:val="26"/>
    </w:rPr>
  </w:style>
  <w:style w:type="paragraph" w:styleId="Overskrift6">
    <w:name w:val="heading 6"/>
    <w:basedOn w:val="Normal"/>
    <w:next w:val="Normal"/>
    <w:qFormat/>
    <w:rsid w:val="00D802B8"/>
    <w:pPr>
      <w:numPr>
        <w:ilvl w:val="5"/>
        <w:numId w:val="1"/>
      </w:numPr>
      <w:spacing w:before="240" w:after="60"/>
      <w:outlineLvl w:val="5"/>
    </w:pPr>
    <w:rPr>
      <w:b/>
      <w:bCs/>
      <w:szCs w:val="22"/>
    </w:rPr>
  </w:style>
  <w:style w:type="paragraph" w:styleId="Overskrift7">
    <w:name w:val="heading 7"/>
    <w:basedOn w:val="Normal"/>
    <w:next w:val="Normal"/>
    <w:qFormat/>
    <w:rsid w:val="00D802B8"/>
    <w:pPr>
      <w:numPr>
        <w:ilvl w:val="6"/>
        <w:numId w:val="1"/>
      </w:numPr>
      <w:spacing w:before="240" w:after="60"/>
      <w:outlineLvl w:val="6"/>
    </w:pPr>
    <w:rPr>
      <w:sz w:val="24"/>
      <w:szCs w:val="24"/>
    </w:rPr>
  </w:style>
  <w:style w:type="paragraph" w:styleId="Overskrift8">
    <w:name w:val="heading 8"/>
    <w:basedOn w:val="Normal"/>
    <w:next w:val="Normal"/>
    <w:qFormat/>
    <w:rsid w:val="00D802B8"/>
    <w:pPr>
      <w:numPr>
        <w:ilvl w:val="7"/>
        <w:numId w:val="1"/>
      </w:numPr>
      <w:spacing w:before="240" w:after="60"/>
      <w:outlineLvl w:val="7"/>
    </w:pPr>
    <w:rPr>
      <w:i/>
      <w:iCs/>
      <w:sz w:val="24"/>
      <w:szCs w:val="24"/>
    </w:rPr>
  </w:style>
  <w:style w:type="paragraph" w:styleId="Overskrift9">
    <w:name w:val="heading 9"/>
    <w:basedOn w:val="Normal"/>
    <w:next w:val="Normal"/>
    <w:qFormat/>
    <w:rsid w:val="00D802B8"/>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D802B8"/>
    <w:pPr>
      <w:tabs>
        <w:tab w:val="center" w:pos="4153"/>
        <w:tab w:val="right" w:pos="8306"/>
      </w:tabs>
    </w:pPr>
  </w:style>
  <w:style w:type="paragraph" w:styleId="Bunntekst">
    <w:name w:val="footer"/>
    <w:basedOn w:val="Normal"/>
    <w:next w:val="Topptekst"/>
    <w:rsid w:val="00D802B8"/>
    <w:pPr>
      <w:tabs>
        <w:tab w:val="center" w:pos="4820"/>
        <w:tab w:val="right" w:pos="9639"/>
      </w:tabs>
      <w:spacing w:before="120"/>
    </w:pPr>
    <w:rPr>
      <w:rFonts w:ascii="Arial" w:hAnsi="Arial"/>
      <w:sz w:val="14"/>
    </w:rPr>
  </w:style>
  <w:style w:type="paragraph" w:customStyle="1" w:styleId="Overskrift">
    <w:name w:val="Overskrift"/>
    <w:basedOn w:val="Normal"/>
    <w:next w:val="Normal"/>
    <w:rsid w:val="00D802B8"/>
    <w:pPr>
      <w:keepNext/>
      <w:spacing w:after="240"/>
    </w:pPr>
    <w:rPr>
      <w:b/>
      <w:caps/>
    </w:rPr>
  </w:style>
  <w:style w:type="paragraph" w:customStyle="1" w:styleId="Ledetekst">
    <w:name w:val="Ledetekst"/>
    <w:basedOn w:val="Normal"/>
    <w:rsid w:val="00D802B8"/>
    <w:rPr>
      <w:rFonts w:ascii="Helvetica" w:hAnsi="Helvetica"/>
      <w:sz w:val="16"/>
    </w:rPr>
  </w:style>
  <w:style w:type="paragraph" w:customStyle="1" w:styleId="VedleggKopi">
    <w:name w:val="Vedlegg/Kopi"/>
    <w:basedOn w:val="Normal"/>
    <w:next w:val="Vedleggkopi2"/>
    <w:rsid w:val="00D802B8"/>
    <w:pPr>
      <w:tabs>
        <w:tab w:val="left" w:pos="1417"/>
      </w:tabs>
      <w:spacing w:before="480"/>
      <w:ind w:left="1418" w:hanging="1418"/>
    </w:pPr>
  </w:style>
  <w:style w:type="paragraph" w:customStyle="1" w:styleId="Vedleggkopi2">
    <w:name w:val="Vedlegg/kopi2"/>
    <w:basedOn w:val="VedleggKopi"/>
    <w:rsid w:val="00D802B8"/>
    <w:pPr>
      <w:spacing w:before="0"/>
      <w:ind w:firstLine="0"/>
    </w:pPr>
  </w:style>
  <w:style w:type="paragraph" w:styleId="INNH1">
    <w:name w:val="toc 1"/>
    <w:basedOn w:val="Normal"/>
    <w:next w:val="Normal"/>
    <w:autoRedefine/>
    <w:uiPriority w:val="39"/>
    <w:rsid w:val="00D802B8"/>
    <w:pPr>
      <w:spacing w:before="120"/>
    </w:pPr>
    <w:rPr>
      <w:rFonts w:ascii="Times" w:hAnsi="Times"/>
      <w:b/>
      <w:bCs/>
      <w:iCs/>
      <w:caps/>
      <w:szCs w:val="28"/>
    </w:rPr>
  </w:style>
  <w:style w:type="paragraph" w:styleId="INNH2">
    <w:name w:val="toc 2"/>
    <w:basedOn w:val="Normal"/>
    <w:next w:val="Normal"/>
    <w:autoRedefine/>
    <w:uiPriority w:val="39"/>
    <w:rsid w:val="00D802B8"/>
    <w:pPr>
      <w:spacing w:before="120"/>
      <w:ind w:left="220"/>
    </w:pPr>
    <w:rPr>
      <w:b/>
      <w:bCs/>
      <w:szCs w:val="26"/>
    </w:rPr>
  </w:style>
  <w:style w:type="paragraph" w:styleId="INNH3">
    <w:name w:val="toc 3"/>
    <w:basedOn w:val="Normal"/>
    <w:next w:val="Normal"/>
    <w:autoRedefine/>
    <w:uiPriority w:val="39"/>
    <w:rsid w:val="00D802B8"/>
    <w:pPr>
      <w:ind w:left="440"/>
    </w:pPr>
    <w:rPr>
      <w:rFonts w:ascii="Times" w:hAnsi="Times"/>
      <w:b/>
      <w:i/>
      <w:szCs w:val="24"/>
    </w:rPr>
  </w:style>
  <w:style w:type="paragraph" w:styleId="INNH4">
    <w:name w:val="toc 4"/>
    <w:basedOn w:val="Normal"/>
    <w:next w:val="Normal"/>
    <w:autoRedefine/>
    <w:semiHidden/>
    <w:rsid w:val="00D802B8"/>
    <w:pPr>
      <w:ind w:left="660"/>
    </w:pPr>
    <w:rPr>
      <w:szCs w:val="24"/>
    </w:rPr>
  </w:style>
  <w:style w:type="paragraph" w:styleId="INNH5">
    <w:name w:val="toc 5"/>
    <w:basedOn w:val="Normal"/>
    <w:next w:val="Normal"/>
    <w:autoRedefine/>
    <w:semiHidden/>
    <w:rsid w:val="00D802B8"/>
    <w:pPr>
      <w:ind w:left="880"/>
    </w:pPr>
    <w:rPr>
      <w:szCs w:val="24"/>
    </w:rPr>
  </w:style>
  <w:style w:type="paragraph" w:styleId="INNH6">
    <w:name w:val="toc 6"/>
    <w:basedOn w:val="Normal"/>
    <w:next w:val="Normal"/>
    <w:autoRedefine/>
    <w:semiHidden/>
    <w:rsid w:val="00D802B8"/>
    <w:pPr>
      <w:ind w:left="1100"/>
    </w:pPr>
    <w:rPr>
      <w:szCs w:val="24"/>
    </w:rPr>
  </w:style>
  <w:style w:type="paragraph" w:styleId="INNH7">
    <w:name w:val="toc 7"/>
    <w:basedOn w:val="Normal"/>
    <w:next w:val="Normal"/>
    <w:autoRedefine/>
    <w:semiHidden/>
    <w:rsid w:val="00D802B8"/>
    <w:pPr>
      <w:ind w:left="1320"/>
    </w:pPr>
    <w:rPr>
      <w:szCs w:val="24"/>
    </w:rPr>
  </w:style>
  <w:style w:type="paragraph" w:styleId="INNH8">
    <w:name w:val="toc 8"/>
    <w:basedOn w:val="Normal"/>
    <w:next w:val="Normal"/>
    <w:autoRedefine/>
    <w:semiHidden/>
    <w:rsid w:val="00D802B8"/>
    <w:pPr>
      <w:ind w:left="1540"/>
    </w:pPr>
    <w:rPr>
      <w:szCs w:val="24"/>
    </w:rPr>
  </w:style>
  <w:style w:type="paragraph" w:styleId="INNH9">
    <w:name w:val="toc 9"/>
    <w:basedOn w:val="Normal"/>
    <w:next w:val="Normal"/>
    <w:autoRedefine/>
    <w:semiHidden/>
    <w:rsid w:val="00D802B8"/>
    <w:pPr>
      <w:ind w:left="1760"/>
    </w:pPr>
    <w:rPr>
      <w:szCs w:val="24"/>
    </w:rPr>
  </w:style>
  <w:style w:type="character" w:styleId="Hyperkobling">
    <w:name w:val="Hyperlink"/>
    <w:basedOn w:val="Standardskriftforavsnitt"/>
    <w:uiPriority w:val="99"/>
    <w:rsid w:val="00D802B8"/>
    <w:rPr>
      <w:color w:val="0000FF"/>
      <w:u w:val="single"/>
    </w:rPr>
  </w:style>
  <w:style w:type="character" w:styleId="Sidetall">
    <w:name w:val="page number"/>
    <w:basedOn w:val="Standardskriftforavsnitt"/>
    <w:rsid w:val="00D802B8"/>
  </w:style>
  <w:style w:type="paragraph" w:customStyle="1" w:styleId="tabell-">
    <w:name w:val="tabell-"/>
    <w:aliases w:val="bilde- og figurtekst"/>
    <w:basedOn w:val="Normal"/>
    <w:rsid w:val="00D802B8"/>
    <w:rPr>
      <w:rFonts w:ascii="Times" w:hAnsi="Times"/>
      <w:i/>
    </w:rPr>
  </w:style>
  <w:style w:type="paragraph" w:customStyle="1" w:styleId="OVERSKRIFT-II">
    <w:name w:val="OVERSKRIFT-II"/>
    <w:basedOn w:val="Normal"/>
    <w:rsid w:val="00D802B8"/>
    <w:pPr>
      <w:spacing w:before="60" w:after="60"/>
      <w:jc w:val="center"/>
    </w:pPr>
    <w:rPr>
      <w:rFonts w:ascii="Helvetica" w:hAnsi="Helvetica" w:cs="Arial"/>
      <w:b/>
      <w:bCs/>
      <w:kern w:val="36"/>
      <w:sz w:val="36"/>
    </w:rPr>
  </w:style>
  <w:style w:type="paragraph" w:styleId="Vanliginnrykk">
    <w:name w:val="Normal Indent"/>
    <w:basedOn w:val="Normal"/>
    <w:qFormat/>
    <w:rsid w:val="00161174"/>
    <w:pPr>
      <w:tabs>
        <w:tab w:val="left" w:pos="1304"/>
      </w:tabs>
      <w:spacing w:after="120" w:line="276" w:lineRule="auto"/>
      <w:ind w:left="851"/>
    </w:pPr>
    <w:rPr>
      <w:rFonts w:ascii="Arial" w:eastAsia="MS Mincho" w:hAnsi="Arial"/>
      <w:sz w:val="20"/>
      <w:szCs w:val="24"/>
      <w:lang w:eastAsia="ja-JP"/>
    </w:rPr>
  </w:style>
  <w:style w:type="paragraph" w:styleId="Listeavsnitt">
    <w:name w:val="List Paragraph"/>
    <w:basedOn w:val="Normal"/>
    <w:uiPriority w:val="34"/>
    <w:qFormat/>
    <w:rsid w:val="00161174"/>
    <w:pPr>
      <w:ind w:left="720"/>
      <w:contextualSpacing/>
    </w:pPr>
  </w:style>
  <w:style w:type="character" w:customStyle="1" w:styleId="TopptekstTegn">
    <w:name w:val="Topptekst Tegn"/>
    <w:link w:val="Topptekst"/>
    <w:rsid w:val="00161174"/>
    <w:rPr>
      <w:sz w:val="22"/>
      <w:lang w:eastAsia="en-US"/>
    </w:rPr>
  </w:style>
  <w:style w:type="paragraph" w:customStyle="1" w:styleId="CM13">
    <w:name w:val="CM13"/>
    <w:basedOn w:val="Normal"/>
    <w:next w:val="Normal"/>
    <w:rsid w:val="00161174"/>
    <w:pPr>
      <w:widowControl w:val="0"/>
      <w:autoSpaceDE w:val="0"/>
      <w:autoSpaceDN w:val="0"/>
      <w:adjustRightInd w:val="0"/>
    </w:pPr>
    <w:rPr>
      <w:rFonts w:ascii="Verdana" w:hAnsi="Verdana"/>
      <w:sz w:val="24"/>
      <w:szCs w:val="24"/>
      <w:lang w:eastAsia="nb-NO"/>
    </w:rPr>
  </w:style>
  <w:style w:type="paragraph" w:customStyle="1" w:styleId="Default">
    <w:name w:val="Default"/>
    <w:rsid w:val="00161174"/>
    <w:pPr>
      <w:widowControl w:val="0"/>
      <w:autoSpaceDE w:val="0"/>
      <w:autoSpaceDN w:val="0"/>
      <w:adjustRightInd w:val="0"/>
    </w:pPr>
    <w:rPr>
      <w:rFonts w:ascii="Verdana" w:hAnsi="Verdana" w:cs="Verdana"/>
      <w:color w:val="000000"/>
      <w:sz w:val="24"/>
      <w:szCs w:val="24"/>
    </w:rPr>
  </w:style>
  <w:style w:type="character" w:styleId="Sterk">
    <w:name w:val="Strong"/>
    <w:qFormat/>
    <w:rsid w:val="00161174"/>
    <w:rPr>
      <w:b/>
      <w:bCs/>
    </w:rPr>
  </w:style>
  <w:style w:type="paragraph" w:styleId="Bobletekst">
    <w:name w:val="Balloon Text"/>
    <w:basedOn w:val="Normal"/>
    <w:link w:val="BobletekstTegn"/>
    <w:rsid w:val="00B0359E"/>
    <w:rPr>
      <w:rFonts w:ascii="Tahoma" w:hAnsi="Tahoma" w:cs="Tahoma"/>
      <w:sz w:val="16"/>
      <w:szCs w:val="16"/>
    </w:rPr>
  </w:style>
  <w:style w:type="character" w:customStyle="1" w:styleId="BobletekstTegn">
    <w:name w:val="Bobletekst Tegn"/>
    <w:basedOn w:val="Standardskriftforavsnitt"/>
    <w:link w:val="Bobletekst"/>
    <w:rsid w:val="00B0359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Normal Inden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US"/>
    </w:rPr>
  </w:style>
  <w:style w:type="paragraph" w:styleId="Heading1">
    <w:name w:val="heading 1"/>
    <w:basedOn w:val="Normal"/>
    <w:next w:val="Normal"/>
    <w:qFormat/>
    <w:pPr>
      <w:keepNext/>
      <w:numPr>
        <w:numId w:val="1"/>
      </w:numPr>
      <w:spacing w:after="240"/>
      <w:outlineLvl w:val="0"/>
    </w:pPr>
    <w:rPr>
      <w:b/>
      <w:caps/>
      <w:kern w:val="28"/>
    </w:rPr>
  </w:style>
  <w:style w:type="paragraph" w:styleId="Heading2">
    <w:name w:val="heading 2"/>
    <w:basedOn w:val="Normal"/>
    <w:next w:val="Normal"/>
    <w:qFormat/>
    <w:pPr>
      <w:keepNext/>
      <w:numPr>
        <w:ilvl w:val="1"/>
        <w:numId w:val="1"/>
      </w:numPr>
      <w:spacing w:after="240"/>
      <w:outlineLvl w:val="1"/>
    </w:pPr>
    <w:rPr>
      <w:b/>
    </w:rPr>
  </w:style>
  <w:style w:type="paragraph" w:styleId="Heading3">
    <w:name w:val="heading 3"/>
    <w:basedOn w:val="Normal"/>
    <w:next w:val="Normal"/>
    <w:qFormat/>
    <w:pPr>
      <w:keepNext/>
      <w:numPr>
        <w:ilvl w:val="2"/>
        <w:numId w:val="1"/>
      </w:numPr>
      <w:spacing w:after="240"/>
      <w:outlineLvl w:val="2"/>
    </w:pPr>
    <w:rPr>
      <w:b/>
      <w:i/>
    </w:rPr>
  </w:style>
  <w:style w:type="paragraph" w:styleId="Heading4">
    <w:name w:val="heading 4"/>
    <w:basedOn w:val="Normal"/>
    <w:next w:val="Normal"/>
    <w:qFormat/>
    <w:pPr>
      <w:keepNext/>
      <w:numPr>
        <w:ilvl w:val="3"/>
        <w:numId w:val="1"/>
      </w:numPr>
      <w:spacing w:after="240"/>
      <w:outlineLvl w:val="3"/>
    </w:pPr>
    <w:rPr>
      <w:i/>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Cs w:val="22"/>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next w:val="Header"/>
    <w:pPr>
      <w:tabs>
        <w:tab w:val="center" w:pos="4820"/>
        <w:tab w:val="right" w:pos="9639"/>
      </w:tabs>
      <w:spacing w:before="120"/>
    </w:pPr>
    <w:rPr>
      <w:rFonts w:ascii="Arial" w:hAnsi="Arial"/>
      <w:sz w:val="14"/>
    </w:rPr>
  </w:style>
  <w:style w:type="paragraph" w:customStyle="1" w:styleId="Overskrift">
    <w:name w:val="Overskrift"/>
    <w:basedOn w:val="Normal"/>
    <w:next w:val="Normal"/>
    <w:pPr>
      <w:keepNext/>
      <w:spacing w:after="240"/>
    </w:pPr>
    <w:rPr>
      <w:b/>
      <w:caps/>
    </w:rPr>
  </w:style>
  <w:style w:type="paragraph" w:customStyle="1" w:styleId="Ledetekst">
    <w:name w:val="Ledetekst"/>
    <w:basedOn w:val="Normal"/>
    <w:rPr>
      <w:rFonts w:ascii="Helvetica" w:hAnsi="Helvetica"/>
      <w:sz w:val="16"/>
    </w:rPr>
  </w:style>
  <w:style w:type="paragraph" w:customStyle="1" w:styleId="VedleggKopi">
    <w:name w:val="Vedlegg/Kopi"/>
    <w:basedOn w:val="Normal"/>
    <w:next w:val="Vedleggkopi2"/>
    <w:pPr>
      <w:tabs>
        <w:tab w:val="left" w:pos="1417"/>
      </w:tabs>
      <w:spacing w:before="480"/>
      <w:ind w:left="1418" w:hanging="1418"/>
    </w:pPr>
  </w:style>
  <w:style w:type="paragraph" w:customStyle="1" w:styleId="Vedleggkopi2">
    <w:name w:val="Vedlegg/kopi2"/>
    <w:basedOn w:val="VedleggKopi"/>
    <w:pPr>
      <w:spacing w:before="0"/>
      <w:ind w:firstLine="0"/>
    </w:pPr>
  </w:style>
  <w:style w:type="paragraph" w:styleId="TOC1">
    <w:name w:val="toc 1"/>
    <w:basedOn w:val="Normal"/>
    <w:next w:val="Normal"/>
    <w:autoRedefine/>
    <w:uiPriority w:val="39"/>
    <w:pPr>
      <w:spacing w:before="120"/>
    </w:pPr>
    <w:rPr>
      <w:rFonts w:ascii="Times" w:hAnsi="Times"/>
      <w:b/>
      <w:bCs/>
      <w:iCs/>
      <w:caps/>
      <w:szCs w:val="28"/>
    </w:rPr>
  </w:style>
  <w:style w:type="paragraph" w:styleId="TOC2">
    <w:name w:val="toc 2"/>
    <w:basedOn w:val="Normal"/>
    <w:next w:val="Normal"/>
    <w:autoRedefine/>
    <w:uiPriority w:val="39"/>
    <w:pPr>
      <w:spacing w:before="120"/>
      <w:ind w:left="220"/>
    </w:pPr>
    <w:rPr>
      <w:b/>
      <w:bCs/>
      <w:szCs w:val="26"/>
    </w:rPr>
  </w:style>
  <w:style w:type="paragraph" w:styleId="TOC3">
    <w:name w:val="toc 3"/>
    <w:basedOn w:val="Normal"/>
    <w:next w:val="Normal"/>
    <w:autoRedefine/>
    <w:uiPriority w:val="39"/>
    <w:pPr>
      <w:ind w:left="440"/>
    </w:pPr>
    <w:rPr>
      <w:rFonts w:ascii="Times" w:hAnsi="Times"/>
      <w:b/>
      <w:i/>
      <w:szCs w:val="24"/>
    </w:rPr>
  </w:style>
  <w:style w:type="paragraph" w:styleId="TOC4">
    <w:name w:val="toc 4"/>
    <w:basedOn w:val="Normal"/>
    <w:next w:val="Normal"/>
    <w:autoRedefine/>
    <w:semiHidden/>
    <w:pPr>
      <w:ind w:left="660"/>
    </w:pPr>
    <w:rPr>
      <w:szCs w:val="24"/>
    </w:rPr>
  </w:style>
  <w:style w:type="paragraph" w:styleId="TOC5">
    <w:name w:val="toc 5"/>
    <w:basedOn w:val="Normal"/>
    <w:next w:val="Normal"/>
    <w:autoRedefine/>
    <w:semiHidden/>
    <w:pPr>
      <w:ind w:left="880"/>
    </w:pPr>
    <w:rPr>
      <w:szCs w:val="24"/>
    </w:rPr>
  </w:style>
  <w:style w:type="paragraph" w:styleId="TOC6">
    <w:name w:val="toc 6"/>
    <w:basedOn w:val="Normal"/>
    <w:next w:val="Normal"/>
    <w:autoRedefine/>
    <w:semiHidden/>
    <w:pPr>
      <w:ind w:left="1100"/>
    </w:pPr>
    <w:rPr>
      <w:szCs w:val="24"/>
    </w:rPr>
  </w:style>
  <w:style w:type="paragraph" w:styleId="TOC7">
    <w:name w:val="toc 7"/>
    <w:basedOn w:val="Normal"/>
    <w:next w:val="Normal"/>
    <w:autoRedefine/>
    <w:semiHidden/>
    <w:pPr>
      <w:ind w:left="1320"/>
    </w:pPr>
    <w:rPr>
      <w:szCs w:val="24"/>
    </w:rPr>
  </w:style>
  <w:style w:type="paragraph" w:styleId="TOC8">
    <w:name w:val="toc 8"/>
    <w:basedOn w:val="Normal"/>
    <w:next w:val="Normal"/>
    <w:autoRedefine/>
    <w:semiHidden/>
    <w:pPr>
      <w:ind w:left="1540"/>
    </w:pPr>
    <w:rPr>
      <w:szCs w:val="24"/>
    </w:rPr>
  </w:style>
  <w:style w:type="paragraph" w:styleId="TOC9">
    <w:name w:val="toc 9"/>
    <w:basedOn w:val="Normal"/>
    <w:next w:val="Normal"/>
    <w:autoRedefine/>
    <w:semiHidden/>
    <w:pPr>
      <w:ind w:left="1760"/>
    </w:pPr>
    <w:rPr>
      <w:szCs w:val="24"/>
    </w:r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paragraph" w:customStyle="1" w:styleId="tabell-">
    <w:name w:val="tabell-"/>
    <w:aliases w:val="bilde- og figurtekst"/>
    <w:basedOn w:val="Normal"/>
    <w:rPr>
      <w:rFonts w:ascii="Times" w:hAnsi="Times"/>
      <w:i/>
    </w:rPr>
  </w:style>
  <w:style w:type="paragraph" w:customStyle="1" w:styleId="OVERSKRIFT-II">
    <w:name w:val="OVERSKRIFT-II"/>
    <w:basedOn w:val="Normal"/>
    <w:pPr>
      <w:spacing w:before="60" w:after="60"/>
      <w:jc w:val="center"/>
    </w:pPr>
    <w:rPr>
      <w:rFonts w:ascii="Helvetica" w:hAnsi="Helvetica" w:cs="Arial"/>
      <w:b/>
      <w:bCs/>
      <w:kern w:val="36"/>
      <w:sz w:val="36"/>
    </w:rPr>
  </w:style>
  <w:style w:type="paragraph" w:styleId="NormalIndent">
    <w:name w:val="Normal Indent"/>
    <w:basedOn w:val="Normal"/>
    <w:qFormat/>
    <w:rsid w:val="00161174"/>
    <w:pPr>
      <w:tabs>
        <w:tab w:val="left" w:pos="1304"/>
      </w:tabs>
      <w:spacing w:after="120" w:line="276" w:lineRule="auto"/>
      <w:ind w:left="851"/>
    </w:pPr>
    <w:rPr>
      <w:rFonts w:ascii="Arial" w:eastAsia="MS Mincho" w:hAnsi="Arial"/>
      <w:sz w:val="20"/>
      <w:szCs w:val="24"/>
      <w:lang w:eastAsia="ja-JP"/>
    </w:rPr>
  </w:style>
  <w:style w:type="paragraph" w:styleId="ListParagraph">
    <w:name w:val="List Paragraph"/>
    <w:basedOn w:val="Normal"/>
    <w:uiPriority w:val="34"/>
    <w:qFormat/>
    <w:rsid w:val="00161174"/>
    <w:pPr>
      <w:ind w:left="720"/>
      <w:contextualSpacing/>
    </w:pPr>
  </w:style>
  <w:style w:type="character" w:customStyle="1" w:styleId="HeaderChar">
    <w:name w:val="Header Char"/>
    <w:link w:val="Header"/>
    <w:rsid w:val="00161174"/>
    <w:rPr>
      <w:sz w:val="22"/>
      <w:lang w:eastAsia="en-US"/>
    </w:rPr>
  </w:style>
  <w:style w:type="paragraph" w:customStyle="1" w:styleId="CM13">
    <w:name w:val="CM13"/>
    <w:basedOn w:val="Normal"/>
    <w:next w:val="Normal"/>
    <w:rsid w:val="00161174"/>
    <w:pPr>
      <w:widowControl w:val="0"/>
      <w:autoSpaceDE w:val="0"/>
      <w:autoSpaceDN w:val="0"/>
      <w:adjustRightInd w:val="0"/>
    </w:pPr>
    <w:rPr>
      <w:rFonts w:ascii="Verdana" w:hAnsi="Verdana"/>
      <w:sz w:val="24"/>
      <w:szCs w:val="24"/>
      <w:lang w:eastAsia="nb-NO"/>
    </w:rPr>
  </w:style>
  <w:style w:type="paragraph" w:customStyle="1" w:styleId="Default">
    <w:name w:val="Default"/>
    <w:rsid w:val="00161174"/>
    <w:pPr>
      <w:widowControl w:val="0"/>
      <w:autoSpaceDE w:val="0"/>
      <w:autoSpaceDN w:val="0"/>
      <w:adjustRightInd w:val="0"/>
    </w:pPr>
    <w:rPr>
      <w:rFonts w:ascii="Verdana" w:hAnsi="Verdana" w:cs="Verdana"/>
      <w:color w:val="000000"/>
      <w:sz w:val="24"/>
      <w:szCs w:val="24"/>
    </w:rPr>
  </w:style>
  <w:style w:type="character" w:styleId="Strong">
    <w:name w:val="Strong"/>
    <w:qFormat/>
    <w:rsid w:val="0016117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825</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Berdal Strømme a.s</Company>
  <LinksUpToDate>false</LinksUpToDate>
  <CharactersWithSpaces>6041</CharactersWithSpaces>
  <SharedDoc>false</SharedDoc>
  <HLinks>
    <vt:vector size="72" baseType="variant">
      <vt:variant>
        <vt:i4>1245247</vt:i4>
      </vt:variant>
      <vt:variant>
        <vt:i4>68</vt:i4>
      </vt:variant>
      <vt:variant>
        <vt:i4>0</vt:i4>
      </vt:variant>
      <vt:variant>
        <vt:i4>5</vt:i4>
      </vt:variant>
      <vt:variant>
        <vt:lpwstr/>
      </vt:variant>
      <vt:variant>
        <vt:lpwstr>_Toc57725382</vt:lpwstr>
      </vt:variant>
      <vt:variant>
        <vt:i4>1048639</vt:i4>
      </vt:variant>
      <vt:variant>
        <vt:i4>62</vt:i4>
      </vt:variant>
      <vt:variant>
        <vt:i4>0</vt:i4>
      </vt:variant>
      <vt:variant>
        <vt:i4>5</vt:i4>
      </vt:variant>
      <vt:variant>
        <vt:lpwstr/>
      </vt:variant>
      <vt:variant>
        <vt:lpwstr>_Toc57725381</vt:lpwstr>
      </vt:variant>
      <vt:variant>
        <vt:i4>1114175</vt:i4>
      </vt:variant>
      <vt:variant>
        <vt:i4>56</vt:i4>
      </vt:variant>
      <vt:variant>
        <vt:i4>0</vt:i4>
      </vt:variant>
      <vt:variant>
        <vt:i4>5</vt:i4>
      </vt:variant>
      <vt:variant>
        <vt:lpwstr/>
      </vt:variant>
      <vt:variant>
        <vt:lpwstr>_Toc57725380</vt:lpwstr>
      </vt:variant>
      <vt:variant>
        <vt:i4>1572912</vt:i4>
      </vt:variant>
      <vt:variant>
        <vt:i4>50</vt:i4>
      </vt:variant>
      <vt:variant>
        <vt:i4>0</vt:i4>
      </vt:variant>
      <vt:variant>
        <vt:i4>5</vt:i4>
      </vt:variant>
      <vt:variant>
        <vt:lpwstr/>
      </vt:variant>
      <vt:variant>
        <vt:lpwstr>_Toc57725379</vt:lpwstr>
      </vt:variant>
      <vt:variant>
        <vt:i4>1638448</vt:i4>
      </vt:variant>
      <vt:variant>
        <vt:i4>44</vt:i4>
      </vt:variant>
      <vt:variant>
        <vt:i4>0</vt:i4>
      </vt:variant>
      <vt:variant>
        <vt:i4>5</vt:i4>
      </vt:variant>
      <vt:variant>
        <vt:lpwstr/>
      </vt:variant>
      <vt:variant>
        <vt:lpwstr>_Toc57725378</vt:lpwstr>
      </vt:variant>
      <vt:variant>
        <vt:i4>1441840</vt:i4>
      </vt:variant>
      <vt:variant>
        <vt:i4>38</vt:i4>
      </vt:variant>
      <vt:variant>
        <vt:i4>0</vt:i4>
      </vt:variant>
      <vt:variant>
        <vt:i4>5</vt:i4>
      </vt:variant>
      <vt:variant>
        <vt:lpwstr/>
      </vt:variant>
      <vt:variant>
        <vt:lpwstr>_Toc57725377</vt:lpwstr>
      </vt:variant>
      <vt:variant>
        <vt:i4>1507376</vt:i4>
      </vt:variant>
      <vt:variant>
        <vt:i4>32</vt:i4>
      </vt:variant>
      <vt:variant>
        <vt:i4>0</vt:i4>
      </vt:variant>
      <vt:variant>
        <vt:i4>5</vt:i4>
      </vt:variant>
      <vt:variant>
        <vt:lpwstr/>
      </vt:variant>
      <vt:variant>
        <vt:lpwstr>_Toc57725376</vt:lpwstr>
      </vt:variant>
      <vt:variant>
        <vt:i4>1310768</vt:i4>
      </vt:variant>
      <vt:variant>
        <vt:i4>26</vt:i4>
      </vt:variant>
      <vt:variant>
        <vt:i4>0</vt:i4>
      </vt:variant>
      <vt:variant>
        <vt:i4>5</vt:i4>
      </vt:variant>
      <vt:variant>
        <vt:lpwstr/>
      </vt:variant>
      <vt:variant>
        <vt:lpwstr>_Toc57725375</vt:lpwstr>
      </vt:variant>
      <vt:variant>
        <vt:i4>1376304</vt:i4>
      </vt:variant>
      <vt:variant>
        <vt:i4>20</vt:i4>
      </vt:variant>
      <vt:variant>
        <vt:i4>0</vt:i4>
      </vt:variant>
      <vt:variant>
        <vt:i4>5</vt:i4>
      </vt:variant>
      <vt:variant>
        <vt:lpwstr/>
      </vt:variant>
      <vt:variant>
        <vt:lpwstr>_Toc57725374</vt:lpwstr>
      </vt:variant>
      <vt:variant>
        <vt:i4>1179696</vt:i4>
      </vt:variant>
      <vt:variant>
        <vt:i4>14</vt:i4>
      </vt:variant>
      <vt:variant>
        <vt:i4>0</vt:i4>
      </vt:variant>
      <vt:variant>
        <vt:i4>5</vt:i4>
      </vt:variant>
      <vt:variant>
        <vt:lpwstr/>
      </vt:variant>
      <vt:variant>
        <vt:lpwstr>_Toc57725373</vt:lpwstr>
      </vt:variant>
      <vt:variant>
        <vt:i4>1245232</vt:i4>
      </vt:variant>
      <vt:variant>
        <vt:i4>8</vt:i4>
      </vt:variant>
      <vt:variant>
        <vt:i4>0</vt:i4>
      </vt:variant>
      <vt:variant>
        <vt:i4>5</vt:i4>
      </vt:variant>
      <vt:variant>
        <vt:lpwstr/>
      </vt:variant>
      <vt:variant>
        <vt:lpwstr>_Toc57725372</vt:lpwstr>
      </vt:variant>
      <vt:variant>
        <vt:i4>1048624</vt:i4>
      </vt:variant>
      <vt:variant>
        <vt:i4>2</vt:i4>
      </vt:variant>
      <vt:variant>
        <vt:i4>0</vt:i4>
      </vt:variant>
      <vt:variant>
        <vt:i4>5</vt:i4>
      </vt:variant>
      <vt:variant>
        <vt:lpwstr/>
      </vt:variant>
      <vt:variant>
        <vt:lpwstr>_Toc57725371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Timestad Siri Bø</dc:creator>
  <cp:lastModifiedBy>vetr</cp:lastModifiedBy>
  <cp:revision>8</cp:revision>
  <cp:lastPrinted>2011-06-23T06:06:00Z</cp:lastPrinted>
  <dcterms:created xsi:type="dcterms:W3CDTF">2011-06-23T06:01:00Z</dcterms:created>
  <dcterms:modified xsi:type="dcterms:W3CDTF">2011-12-13T12:24:00Z</dcterms:modified>
</cp:coreProperties>
</file>